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D7" w:rsidRPr="008726F6" w:rsidRDefault="00FE6BD7" w:rsidP="00473C7A">
      <w:pPr>
        <w:pStyle w:val="Heading1"/>
        <w:keepLines w:val="0"/>
        <w:pBdr>
          <w:top w:val="single" w:sz="4" w:space="1" w:color="auto"/>
          <w:left w:val="single" w:sz="4" w:space="4" w:color="auto"/>
          <w:bottom w:val="single" w:sz="4" w:space="10" w:color="auto"/>
          <w:right w:val="single" w:sz="4" w:space="4" w:color="auto"/>
        </w:pBdr>
        <w:shd w:val="clear" w:color="auto" w:fill="244061"/>
        <w:tabs>
          <w:tab w:val="left" w:pos="5620"/>
        </w:tabs>
        <w:spacing w:before="240" w:after="100" w:line="240" w:lineRule="auto"/>
        <w:jc w:val="center"/>
        <w:rPr>
          <w:rFonts w:ascii="Times New Roman" w:eastAsia="Times New Roman" w:hAnsi="Times New Roman"/>
          <w:color w:val="FF0000"/>
          <w:kern w:val="32"/>
          <w:sz w:val="36"/>
          <w:szCs w:val="36"/>
          <w:lang w:val="es-ES" w:eastAsia="en-US"/>
        </w:rPr>
      </w:pPr>
      <w:r w:rsidRPr="008726F6">
        <w:rPr>
          <w:rFonts w:ascii="Times New Roman" w:eastAsia="Times New Roman" w:hAnsi="Times New Roman"/>
          <w:color w:val="FFFFFF"/>
          <w:kern w:val="32"/>
          <w:sz w:val="36"/>
          <w:szCs w:val="36"/>
          <w:lang w:val="es-ES" w:eastAsia="en-US"/>
        </w:rPr>
        <w:t xml:space="preserve">Hacia </w:t>
      </w:r>
      <w:r w:rsidR="00FA2620" w:rsidRPr="008726F6">
        <w:rPr>
          <w:rFonts w:ascii="Times New Roman" w:eastAsia="Times New Roman" w:hAnsi="Times New Roman"/>
          <w:color w:val="FFFFFF"/>
          <w:kern w:val="32"/>
          <w:sz w:val="36"/>
          <w:szCs w:val="36"/>
          <w:lang w:val="es-ES" w:eastAsia="en-US"/>
        </w:rPr>
        <w:t>una mejor</w:t>
      </w:r>
      <w:r w:rsidR="00BD44B4" w:rsidRPr="008726F6">
        <w:rPr>
          <w:rFonts w:ascii="Times New Roman" w:eastAsia="Times New Roman" w:hAnsi="Times New Roman"/>
          <w:color w:val="FFFFFF"/>
          <w:kern w:val="32"/>
          <w:sz w:val="36"/>
          <w:szCs w:val="36"/>
          <w:lang w:val="es-ES" w:eastAsia="en-US"/>
        </w:rPr>
        <w:t xml:space="preserve"> </w:t>
      </w:r>
      <w:r w:rsidRPr="008726F6">
        <w:rPr>
          <w:rFonts w:ascii="Times New Roman" w:eastAsia="Times New Roman" w:hAnsi="Times New Roman"/>
          <w:color w:val="FFFFFF"/>
          <w:kern w:val="32"/>
          <w:sz w:val="36"/>
          <w:szCs w:val="36"/>
          <w:lang w:val="es-ES" w:eastAsia="en-US"/>
        </w:rPr>
        <w:t>Gobernabilidad</w:t>
      </w:r>
      <w:r w:rsidR="00634CDE" w:rsidRPr="008726F6">
        <w:rPr>
          <w:rStyle w:val="FootnoteReference"/>
          <w:rFonts w:ascii="Times New Roman" w:eastAsia="Times New Roman" w:hAnsi="Times New Roman"/>
          <w:color w:val="FFFFFF"/>
          <w:kern w:val="32"/>
          <w:sz w:val="36"/>
          <w:szCs w:val="36"/>
          <w:lang w:val="es-ES" w:eastAsia="en-US"/>
        </w:rPr>
        <w:footnoteReference w:id="1"/>
      </w:r>
      <w:r w:rsidR="00BD44B4" w:rsidRPr="008726F6">
        <w:rPr>
          <w:rFonts w:ascii="Times New Roman" w:eastAsia="Times New Roman" w:hAnsi="Times New Roman"/>
          <w:color w:val="FF0000"/>
          <w:kern w:val="32"/>
          <w:sz w:val="36"/>
          <w:szCs w:val="36"/>
          <w:lang w:val="es-ES" w:eastAsia="en-US"/>
        </w:rPr>
        <w:t xml:space="preserve"> </w:t>
      </w:r>
    </w:p>
    <w:p w:rsidR="00FE6BD7" w:rsidRPr="008726F6" w:rsidRDefault="00FE6BD7" w:rsidP="00473C7A">
      <w:pPr>
        <w:pStyle w:val="Heading1"/>
        <w:keepLines w:val="0"/>
        <w:pBdr>
          <w:top w:val="single" w:sz="4" w:space="1" w:color="auto"/>
          <w:left w:val="single" w:sz="4" w:space="4" w:color="auto"/>
          <w:bottom w:val="single" w:sz="4" w:space="10" w:color="auto"/>
          <w:right w:val="single" w:sz="4" w:space="4" w:color="auto"/>
        </w:pBdr>
        <w:shd w:val="clear" w:color="auto" w:fill="244061"/>
        <w:tabs>
          <w:tab w:val="left" w:pos="5620"/>
        </w:tabs>
        <w:spacing w:before="240" w:after="100" w:line="240" w:lineRule="auto"/>
        <w:jc w:val="center"/>
        <w:rPr>
          <w:rFonts w:ascii="Times New Roman" w:eastAsia="Times New Roman" w:hAnsi="Times New Roman"/>
          <w:i/>
          <w:color w:val="FFFFFF"/>
          <w:kern w:val="32"/>
          <w:lang w:val="es-ES" w:eastAsia="en-US"/>
        </w:rPr>
      </w:pPr>
      <w:r w:rsidRPr="008726F6">
        <w:rPr>
          <w:rFonts w:ascii="Times New Roman" w:eastAsia="Times New Roman" w:hAnsi="Times New Roman"/>
          <w:i/>
          <w:color w:val="FFFFFF"/>
          <w:kern w:val="32"/>
          <w:lang w:val="es-ES" w:eastAsia="en-US"/>
        </w:rPr>
        <w:t xml:space="preserve">Marco </w:t>
      </w:r>
      <w:r w:rsidR="00FC4833" w:rsidRPr="008726F6">
        <w:rPr>
          <w:rFonts w:ascii="Times New Roman" w:eastAsia="Times New Roman" w:hAnsi="Times New Roman"/>
          <w:i/>
          <w:color w:val="FFFFFF"/>
          <w:kern w:val="32"/>
          <w:lang w:val="es-ES" w:eastAsia="en-US"/>
        </w:rPr>
        <w:t xml:space="preserve">Programático de </w:t>
      </w:r>
      <w:r w:rsidRPr="008726F6">
        <w:rPr>
          <w:rFonts w:ascii="Times New Roman" w:eastAsia="Times New Roman" w:hAnsi="Times New Roman"/>
          <w:i/>
          <w:color w:val="FFFFFF"/>
          <w:kern w:val="32"/>
          <w:lang w:val="es-ES" w:eastAsia="en-US"/>
        </w:rPr>
        <w:t xml:space="preserve"> </w:t>
      </w:r>
      <w:r w:rsidR="00FC4833" w:rsidRPr="008726F6">
        <w:rPr>
          <w:rFonts w:ascii="Times New Roman" w:eastAsia="Times New Roman" w:hAnsi="Times New Roman"/>
          <w:i/>
          <w:color w:val="FFFFFF"/>
          <w:kern w:val="32"/>
          <w:lang w:val="es-ES" w:eastAsia="en-US"/>
        </w:rPr>
        <w:t xml:space="preserve">Gobernabilidad </w:t>
      </w:r>
      <w:r w:rsidRPr="008726F6">
        <w:rPr>
          <w:rFonts w:ascii="Times New Roman" w:eastAsia="Times New Roman" w:hAnsi="Times New Roman"/>
          <w:i/>
          <w:color w:val="FFFFFF"/>
          <w:kern w:val="32"/>
          <w:lang w:val="es-ES" w:eastAsia="en-US"/>
        </w:rPr>
        <w:t xml:space="preserve">de CARE </w:t>
      </w:r>
    </w:p>
    <w:p w:rsidR="000845CC" w:rsidRPr="008726F6" w:rsidRDefault="000845CC">
      <w:pPr>
        <w:jc w:val="both"/>
        <w:rPr>
          <w:lang w:val="es-ES"/>
        </w:rPr>
      </w:pPr>
    </w:p>
    <w:p w:rsidR="0010718E" w:rsidRPr="008726F6" w:rsidRDefault="00FE6BD7" w:rsidP="00412760">
      <w:pPr>
        <w:pStyle w:val="Body1"/>
        <w:numPr>
          <w:ilvl w:val="0"/>
          <w:numId w:val="15"/>
        </w:numPr>
        <w:pBdr>
          <w:top w:val="single" w:sz="4" w:space="1" w:color="auto"/>
          <w:left w:val="single" w:sz="4" w:space="4" w:color="auto"/>
          <w:bottom w:val="single" w:sz="4" w:space="1" w:color="auto"/>
          <w:right w:val="single" w:sz="4" w:space="4" w:color="auto"/>
        </w:pBdr>
        <w:shd w:val="clear" w:color="auto" w:fill="244061"/>
        <w:spacing w:after="100"/>
        <w:ind w:left="360" w:right="0"/>
        <w:contextualSpacing/>
        <w:jc w:val="both"/>
        <w:rPr>
          <w:rFonts w:ascii="Times New Roman" w:eastAsia="ヒラギノ角ゴ Pro W3" w:hAnsi="Times New Roman" w:cs="Times New Roman"/>
          <w:b/>
          <w:color w:val="FFFFFF"/>
          <w:sz w:val="36"/>
          <w:szCs w:val="22"/>
          <w:lang w:val="es-ES"/>
        </w:rPr>
      </w:pPr>
      <w:r w:rsidRPr="008726F6">
        <w:rPr>
          <w:rFonts w:ascii="Times New Roman" w:eastAsia="ヒラギノ角ゴ Pro W3" w:hAnsi="Times New Roman" w:cs="Times New Roman"/>
          <w:b/>
          <w:color w:val="FFFFFF"/>
          <w:sz w:val="36"/>
          <w:szCs w:val="22"/>
          <w:lang w:val="es-ES"/>
        </w:rPr>
        <w:t>Objetivo</w:t>
      </w:r>
      <w:r w:rsidR="0010718E" w:rsidRPr="008726F6">
        <w:rPr>
          <w:rFonts w:ascii="Times New Roman" w:eastAsia="ヒラギノ角ゴ Pro W3" w:hAnsi="Times New Roman" w:cs="Times New Roman"/>
          <w:b/>
          <w:color w:val="FFFFFF"/>
          <w:sz w:val="36"/>
          <w:szCs w:val="22"/>
          <w:lang w:val="es-ES"/>
        </w:rPr>
        <w:t xml:space="preserve">s </w:t>
      </w:r>
    </w:p>
    <w:p w:rsidR="0010718E" w:rsidRPr="00504AC3" w:rsidRDefault="0010718E" w:rsidP="00C52EEB">
      <w:pPr>
        <w:pStyle w:val="Body1"/>
        <w:rPr>
          <w:lang w:val="es-ES"/>
        </w:rPr>
      </w:pPr>
    </w:p>
    <w:p w:rsidR="000F0E63" w:rsidRPr="00504AC3" w:rsidRDefault="00FE6BD7" w:rsidP="008C7B40">
      <w:pPr>
        <w:pStyle w:val="Body1"/>
        <w:ind w:left="0"/>
        <w:jc w:val="both"/>
        <w:rPr>
          <w:rFonts w:ascii="Times New Roman" w:hAnsi="Times New Roman" w:cs="Times New Roman"/>
          <w:color w:val="auto"/>
          <w:sz w:val="22"/>
          <w:szCs w:val="22"/>
          <w:lang w:val="es-ES"/>
        </w:rPr>
      </w:pPr>
      <w:r w:rsidRPr="00504AC3">
        <w:rPr>
          <w:rFonts w:ascii="Times New Roman" w:hAnsi="Times New Roman" w:cs="Times New Roman"/>
          <w:sz w:val="22"/>
          <w:szCs w:val="22"/>
          <w:lang w:val="es-ES"/>
        </w:rPr>
        <w:t xml:space="preserve">Durante los últimos 10 años, el trabajo de CARE </w:t>
      </w:r>
      <w:r w:rsidR="00A3183F">
        <w:rPr>
          <w:rFonts w:ascii="Times New Roman" w:hAnsi="Times New Roman" w:cs="Times New Roman"/>
          <w:sz w:val="22"/>
          <w:szCs w:val="22"/>
          <w:lang w:val="es-ES"/>
        </w:rPr>
        <w:t>en</w:t>
      </w:r>
      <w:r w:rsidRPr="00504AC3">
        <w:rPr>
          <w:rFonts w:ascii="Times New Roman" w:hAnsi="Times New Roman" w:cs="Times New Roman"/>
          <w:sz w:val="22"/>
          <w:szCs w:val="22"/>
          <w:lang w:val="es-ES"/>
        </w:rPr>
        <w:t xml:space="preserve"> gobernabilidad ha aumentado de manera considerable. Los indicadores de su </w:t>
      </w:r>
      <w:r w:rsidR="00A3183F" w:rsidRPr="00504AC3">
        <w:rPr>
          <w:rFonts w:ascii="Times New Roman" w:hAnsi="Times New Roman" w:cs="Times New Roman"/>
          <w:sz w:val="22"/>
          <w:szCs w:val="22"/>
          <w:lang w:val="es-ES"/>
        </w:rPr>
        <w:t>progresiva</w:t>
      </w:r>
      <w:r w:rsidRPr="00504AC3">
        <w:rPr>
          <w:rFonts w:ascii="Times New Roman" w:hAnsi="Times New Roman" w:cs="Times New Roman"/>
          <w:sz w:val="22"/>
          <w:szCs w:val="22"/>
          <w:lang w:val="es-ES"/>
        </w:rPr>
        <w:t xml:space="preserve"> importancia incluyen: a) la identificación de </w:t>
      </w:r>
      <w:r w:rsidR="00A3183F">
        <w:rPr>
          <w:rFonts w:ascii="Times New Roman" w:hAnsi="Times New Roman" w:cs="Times New Roman"/>
          <w:sz w:val="22"/>
          <w:szCs w:val="22"/>
          <w:lang w:val="es-ES"/>
        </w:rPr>
        <w:t xml:space="preserve">la </w:t>
      </w:r>
      <w:r w:rsidRPr="00504AC3">
        <w:rPr>
          <w:rFonts w:ascii="Times New Roman" w:hAnsi="Times New Roman" w:cs="Times New Roman"/>
          <w:sz w:val="22"/>
          <w:szCs w:val="22"/>
          <w:lang w:val="es-ES"/>
        </w:rPr>
        <w:t xml:space="preserve">gobernabilidad como uno de las causas subyacentes de la pobreza, b) la posición central </w:t>
      </w:r>
      <w:r w:rsidR="00A3183F">
        <w:rPr>
          <w:rFonts w:ascii="Times New Roman" w:hAnsi="Times New Roman" w:cs="Times New Roman"/>
          <w:sz w:val="22"/>
          <w:szCs w:val="22"/>
          <w:lang w:val="es-ES"/>
        </w:rPr>
        <w:t xml:space="preserve">que la </w:t>
      </w:r>
      <w:r w:rsidRPr="00504AC3">
        <w:rPr>
          <w:rFonts w:ascii="Times New Roman" w:hAnsi="Times New Roman" w:cs="Times New Roman"/>
          <w:sz w:val="22"/>
          <w:szCs w:val="22"/>
          <w:lang w:val="es-ES"/>
        </w:rPr>
        <w:t xml:space="preserve">gobernabilidad </w:t>
      </w:r>
      <w:r w:rsidR="00A3183F">
        <w:rPr>
          <w:rFonts w:ascii="Times New Roman" w:hAnsi="Times New Roman" w:cs="Times New Roman"/>
          <w:sz w:val="22"/>
          <w:szCs w:val="22"/>
          <w:lang w:val="es-ES"/>
        </w:rPr>
        <w:t xml:space="preserve">juega </w:t>
      </w:r>
      <w:r w:rsidRPr="00504AC3">
        <w:rPr>
          <w:rFonts w:ascii="Times New Roman" w:hAnsi="Times New Roman" w:cs="Times New Roman"/>
          <w:sz w:val="22"/>
          <w:szCs w:val="22"/>
          <w:lang w:val="es-ES"/>
        </w:rPr>
        <w:t xml:space="preserve">en las teorías de cambio de la mayoría de las oficinas de país de CARE, c) los esfuerzos </w:t>
      </w:r>
      <w:r w:rsidR="00A3183F">
        <w:rPr>
          <w:rFonts w:ascii="Times New Roman" w:hAnsi="Times New Roman" w:cs="Times New Roman"/>
          <w:sz w:val="22"/>
          <w:szCs w:val="22"/>
          <w:lang w:val="es-ES"/>
        </w:rPr>
        <w:t>para</w:t>
      </w:r>
      <w:r w:rsidRPr="00504AC3">
        <w:rPr>
          <w:rFonts w:ascii="Times New Roman" w:hAnsi="Times New Roman" w:cs="Times New Roman"/>
          <w:sz w:val="22"/>
          <w:szCs w:val="22"/>
          <w:lang w:val="es-ES"/>
        </w:rPr>
        <w:t xml:space="preserve"> documenta</w:t>
      </w:r>
      <w:r w:rsidR="00A3183F">
        <w:rPr>
          <w:rFonts w:ascii="Times New Roman" w:hAnsi="Times New Roman" w:cs="Times New Roman"/>
          <w:sz w:val="22"/>
          <w:szCs w:val="22"/>
          <w:lang w:val="es-ES"/>
        </w:rPr>
        <w:t>r</w:t>
      </w:r>
      <w:r w:rsidRPr="00504AC3">
        <w:rPr>
          <w:rFonts w:ascii="Times New Roman" w:hAnsi="Times New Roman" w:cs="Times New Roman"/>
          <w:sz w:val="22"/>
          <w:szCs w:val="22"/>
          <w:lang w:val="es-ES"/>
        </w:rPr>
        <w:t xml:space="preserve"> y definir la cartera </w:t>
      </w:r>
      <w:r w:rsidR="00A3183F">
        <w:rPr>
          <w:rFonts w:ascii="Times New Roman" w:hAnsi="Times New Roman" w:cs="Times New Roman"/>
          <w:sz w:val="22"/>
          <w:szCs w:val="22"/>
          <w:lang w:val="es-ES"/>
        </w:rPr>
        <w:t>de</w:t>
      </w:r>
      <w:r w:rsidRPr="00504AC3">
        <w:rPr>
          <w:rFonts w:ascii="Times New Roman" w:hAnsi="Times New Roman" w:cs="Times New Roman"/>
          <w:sz w:val="22"/>
          <w:szCs w:val="22"/>
          <w:lang w:val="es-ES"/>
        </w:rPr>
        <w:t xml:space="preserve"> gobernabilidad a todos los niveles de CARE, d) el nombramiento de más asesores en gobernabilidad, y e) la creación de más espacios para debatir y promover</w:t>
      </w:r>
      <w:r w:rsidR="000F0E63" w:rsidRPr="00504AC3">
        <w:rPr>
          <w:rFonts w:ascii="Times New Roman" w:hAnsi="Times New Roman" w:cs="Times New Roman"/>
          <w:sz w:val="22"/>
          <w:szCs w:val="22"/>
          <w:lang w:val="es-ES"/>
        </w:rPr>
        <w:t xml:space="preserve"> </w:t>
      </w:r>
      <w:r w:rsidR="00A3183F">
        <w:rPr>
          <w:rFonts w:ascii="Times New Roman" w:hAnsi="Times New Roman" w:cs="Times New Roman"/>
          <w:sz w:val="22"/>
          <w:szCs w:val="22"/>
          <w:lang w:val="es-ES"/>
        </w:rPr>
        <w:t>trabajo en</w:t>
      </w:r>
      <w:r w:rsidR="000F0E63" w:rsidRPr="00504AC3">
        <w:rPr>
          <w:rFonts w:ascii="Times New Roman" w:hAnsi="Times New Roman" w:cs="Times New Roman"/>
          <w:sz w:val="22"/>
          <w:szCs w:val="22"/>
          <w:lang w:val="es-ES"/>
        </w:rPr>
        <w:t xml:space="preserve"> gobernabilidad.</w:t>
      </w:r>
      <w:r w:rsidR="001271C9" w:rsidRPr="00504AC3">
        <w:rPr>
          <w:rFonts w:ascii="Times New Roman" w:hAnsi="Times New Roman" w:cs="Times New Roman"/>
          <w:sz w:val="22"/>
          <w:szCs w:val="22"/>
          <w:lang w:val="es-ES"/>
        </w:rPr>
        <w:t xml:space="preserve"> </w:t>
      </w:r>
      <w:r w:rsidR="000F0E63" w:rsidRPr="00504AC3">
        <w:rPr>
          <w:rFonts w:ascii="Times New Roman" w:hAnsi="Times New Roman" w:cs="Times New Roman"/>
          <w:sz w:val="22"/>
          <w:szCs w:val="22"/>
          <w:lang w:val="es-ES"/>
        </w:rPr>
        <w:t xml:space="preserve">Sin embargo, </w:t>
      </w:r>
      <w:r w:rsidR="00A3183F">
        <w:rPr>
          <w:rFonts w:ascii="Times New Roman" w:hAnsi="Times New Roman" w:cs="Times New Roman"/>
          <w:sz w:val="22"/>
          <w:szCs w:val="22"/>
          <w:lang w:val="es-ES"/>
        </w:rPr>
        <w:t>en</w:t>
      </w:r>
      <w:r w:rsidR="00AB5E2E" w:rsidRPr="00504AC3">
        <w:rPr>
          <w:rFonts w:ascii="Times New Roman" w:hAnsi="Times New Roman" w:cs="Times New Roman"/>
          <w:sz w:val="22"/>
          <w:szCs w:val="22"/>
          <w:lang w:val="es-ES"/>
        </w:rPr>
        <w:t xml:space="preserve"> CARE </w:t>
      </w:r>
      <w:r w:rsidR="00A3183F">
        <w:rPr>
          <w:rFonts w:ascii="Times New Roman" w:hAnsi="Times New Roman" w:cs="Times New Roman"/>
          <w:sz w:val="22"/>
          <w:szCs w:val="22"/>
          <w:lang w:val="es-ES"/>
        </w:rPr>
        <w:t xml:space="preserve">todavía </w:t>
      </w:r>
      <w:r w:rsidR="000F0E63" w:rsidRPr="00504AC3">
        <w:rPr>
          <w:rFonts w:ascii="Times New Roman" w:hAnsi="Times New Roman" w:cs="Times New Roman"/>
          <w:sz w:val="22"/>
          <w:szCs w:val="22"/>
          <w:lang w:val="es-ES"/>
        </w:rPr>
        <w:t xml:space="preserve"> falta un entendimiento común de los conceptos </w:t>
      </w:r>
      <w:r w:rsidR="00A3183F">
        <w:rPr>
          <w:rFonts w:ascii="Times New Roman" w:hAnsi="Times New Roman" w:cs="Times New Roman"/>
          <w:sz w:val="22"/>
          <w:szCs w:val="22"/>
          <w:lang w:val="es-ES"/>
        </w:rPr>
        <w:t>de</w:t>
      </w:r>
      <w:r w:rsidR="000F0E63" w:rsidRPr="00504AC3">
        <w:rPr>
          <w:rFonts w:ascii="Times New Roman" w:hAnsi="Times New Roman" w:cs="Times New Roman"/>
          <w:sz w:val="22"/>
          <w:szCs w:val="22"/>
          <w:lang w:val="es-ES"/>
        </w:rPr>
        <w:t xml:space="preserve"> gobernabilidad</w:t>
      </w:r>
      <w:r w:rsidR="00BD44B4" w:rsidRPr="00504AC3">
        <w:rPr>
          <w:rFonts w:ascii="Times New Roman" w:hAnsi="Times New Roman" w:cs="Times New Roman"/>
          <w:sz w:val="22"/>
          <w:szCs w:val="22"/>
          <w:lang w:val="es-ES"/>
        </w:rPr>
        <w:t xml:space="preserve"> y de las estrategias para enfrentar los retos en </w:t>
      </w:r>
      <w:r w:rsidR="004A38DA" w:rsidRPr="00504AC3">
        <w:rPr>
          <w:rFonts w:ascii="Times New Roman" w:hAnsi="Times New Roman" w:cs="Times New Roman"/>
          <w:sz w:val="22"/>
          <w:szCs w:val="22"/>
          <w:lang w:val="es-ES"/>
        </w:rPr>
        <w:t>esta</w:t>
      </w:r>
      <w:r w:rsidR="00BD44B4" w:rsidRPr="00504AC3">
        <w:rPr>
          <w:rFonts w:ascii="Times New Roman" w:hAnsi="Times New Roman" w:cs="Times New Roman"/>
          <w:sz w:val="22"/>
          <w:szCs w:val="22"/>
          <w:lang w:val="es-ES"/>
        </w:rPr>
        <w:t xml:space="preserve"> área. </w:t>
      </w:r>
      <w:r w:rsidR="001271C9" w:rsidRPr="00504AC3">
        <w:rPr>
          <w:rFonts w:ascii="Times New Roman" w:hAnsi="Times New Roman" w:cs="Times New Roman"/>
          <w:sz w:val="22"/>
          <w:szCs w:val="22"/>
          <w:lang w:val="es-ES"/>
        </w:rPr>
        <w:t xml:space="preserve">A través de este Marco </w:t>
      </w:r>
      <w:r w:rsidR="00A3183F">
        <w:rPr>
          <w:rFonts w:ascii="Times New Roman" w:hAnsi="Times New Roman" w:cs="Times New Roman"/>
          <w:sz w:val="22"/>
          <w:szCs w:val="22"/>
          <w:lang w:val="es-ES"/>
        </w:rPr>
        <w:t>Programático de</w:t>
      </w:r>
      <w:r w:rsidR="001271C9" w:rsidRPr="00504AC3">
        <w:rPr>
          <w:rFonts w:ascii="Times New Roman" w:hAnsi="Times New Roman" w:cs="Times New Roman"/>
          <w:sz w:val="22"/>
          <w:szCs w:val="22"/>
          <w:lang w:val="es-ES"/>
        </w:rPr>
        <w:t xml:space="preserve"> Gobernabilidad (MPG) se busca superar esta </w:t>
      </w:r>
      <w:r w:rsidR="00A3183F">
        <w:rPr>
          <w:rFonts w:ascii="Times New Roman" w:hAnsi="Times New Roman" w:cs="Times New Roman"/>
          <w:sz w:val="22"/>
          <w:szCs w:val="22"/>
          <w:lang w:val="es-ES"/>
        </w:rPr>
        <w:t>falta. S</w:t>
      </w:r>
      <w:r w:rsidR="001271C9" w:rsidRPr="00504AC3">
        <w:rPr>
          <w:rFonts w:ascii="Times New Roman" w:hAnsi="Times New Roman" w:cs="Times New Roman"/>
          <w:color w:val="auto"/>
          <w:kern w:val="32"/>
          <w:sz w:val="22"/>
          <w:szCs w:val="22"/>
          <w:lang w:val="es-ES" w:eastAsia="en-US"/>
        </w:rPr>
        <w:t xml:space="preserve">u propósito principal es de proporcionar un marco que </w:t>
      </w:r>
      <w:r w:rsidR="00A3183F">
        <w:rPr>
          <w:rFonts w:ascii="Times New Roman" w:hAnsi="Times New Roman" w:cs="Times New Roman"/>
          <w:color w:val="auto"/>
          <w:kern w:val="32"/>
          <w:sz w:val="22"/>
          <w:szCs w:val="22"/>
          <w:lang w:val="es-ES" w:eastAsia="en-US"/>
        </w:rPr>
        <w:t xml:space="preserve">pueda </w:t>
      </w:r>
      <w:r w:rsidR="001271C9" w:rsidRPr="00504AC3">
        <w:rPr>
          <w:rFonts w:ascii="Times New Roman" w:hAnsi="Times New Roman" w:cs="Times New Roman"/>
          <w:color w:val="auto"/>
          <w:kern w:val="32"/>
          <w:sz w:val="22"/>
          <w:szCs w:val="22"/>
          <w:lang w:val="es-ES" w:eastAsia="en-US"/>
        </w:rPr>
        <w:t>ayudar al personal de CARE en la conceptualización y planificación de</w:t>
      </w:r>
      <w:r w:rsidR="007717BA">
        <w:rPr>
          <w:rFonts w:ascii="Times New Roman" w:hAnsi="Times New Roman" w:cs="Times New Roman"/>
          <w:color w:val="auto"/>
          <w:kern w:val="32"/>
          <w:sz w:val="22"/>
          <w:szCs w:val="22"/>
          <w:lang w:val="es-ES" w:eastAsia="en-US"/>
        </w:rPr>
        <w:t>l</w:t>
      </w:r>
      <w:r w:rsidR="001271C9" w:rsidRPr="00504AC3">
        <w:rPr>
          <w:rFonts w:ascii="Times New Roman" w:hAnsi="Times New Roman" w:cs="Times New Roman"/>
          <w:color w:val="auto"/>
          <w:kern w:val="32"/>
          <w:sz w:val="22"/>
          <w:szCs w:val="22"/>
          <w:lang w:val="es-ES" w:eastAsia="en-US"/>
        </w:rPr>
        <w:t xml:space="preserve"> trabajo en gobernabilidad.</w:t>
      </w:r>
      <w:r w:rsidR="001271C9" w:rsidRPr="00504AC3">
        <w:rPr>
          <w:rFonts w:ascii="Times New Roman" w:hAnsi="Times New Roman" w:cs="Times New Roman"/>
          <w:sz w:val="22"/>
          <w:szCs w:val="22"/>
          <w:lang w:val="es-ES"/>
        </w:rPr>
        <w:t xml:space="preserve"> </w:t>
      </w:r>
      <w:r w:rsidR="00BD44B4" w:rsidRPr="00504AC3">
        <w:rPr>
          <w:rFonts w:ascii="Times New Roman" w:hAnsi="Times New Roman" w:cs="Times New Roman"/>
          <w:color w:val="auto"/>
          <w:kern w:val="32"/>
          <w:sz w:val="22"/>
          <w:szCs w:val="22"/>
          <w:lang w:val="es-ES" w:eastAsia="en-US"/>
        </w:rPr>
        <w:t>El marco</w:t>
      </w:r>
      <w:r w:rsidR="00160919" w:rsidRPr="00504AC3">
        <w:rPr>
          <w:rFonts w:ascii="Times New Roman" w:hAnsi="Times New Roman" w:cs="Times New Roman"/>
          <w:color w:val="auto"/>
          <w:kern w:val="32"/>
          <w:sz w:val="22"/>
          <w:szCs w:val="22"/>
          <w:lang w:val="es-ES" w:eastAsia="en-US"/>
        </w:rPr>
        <w:t xml:space="preserve"> </w:t>
      </w:r>
      <w:r w:rsidR="007717BA">
        <w:rPr>
          <w:rFonts w:ascii="Times New Roman" w:hAnsi="Times New Roman" w:cs="Times New Roman"/>
          <w:color w:val="auto"/>
          <w:kern w:val="32"/>
          <w:sz w:val="22"/>
          <w:szCs w:val="22"/>
          <w:lang w:val="es-ES" w:eastAsia="en-US"/>
        </w:rPr>
        <w:t xml:space="preserve">surge </w:t>
      </w:r>
      <w:r w:rsidR="00160919" w:rsidRPr="00504AC3">
        <w:rPr>
          <w:rFonts w:ascii="Times New Roman" w:hAnsi="Times New Roman" w:cs="Times New Roman"/>
          <w:color w:val="auto"/>
          <w:kern w:val="32"/>
          <w:sz w:val="22"/>
          <w:szCs w:val="22"/>
          <w:lang w:val="es-ES" w:eastAsia="en-US"/>
        </w:rPr>
        <w:t>de, y complementa</w:t>
      </w:r>
      <w:r w:rsidR="00854EB4" w:rsidRPr="00504AC3">
        <w:rPr>
          <w:rFonts w:ascii="Times New Roman" w:hAnsi="Times New Roman" w:cs="Times New Roman"/>
          <w:color w:val="auto"/>
          <w:kern w:val="32"/>
          <w:sz w:val="22"/>
          <w:szCs w:val="22"/>
          <w:lang w:val="es-ES" w:eastAsia="en-US"/>
        </w:rPr>
        <w:t xml:space="preserve">, otros marcos existentes de CARE tales como el Marco Unificado para la </w:t>
      </w:r>
      <w:r w:rsidR="004A38DA" w:rsidRPr="00504AC3">
        <w:rPr>
          <w:rFonts w:ascii="Times New Roman" w:hAnsi="Times New Roman" w:cs="Times New Roman"/>
          <w:color w:val="auto"/>
          <w:kern w:val="32"/>
          <w:sz w:val="22"/>
          <w:szCs w:val="22"/>
          <w:lang w:val="es-ES" w:eastAsia="en-US"/>
        </w:rPr>
        <w:t>Erradicación</w:t>
      </w:r>
      <w:r w:rsidR="00854EB4" w:rsidRPr="00504AC3">
        <w:rPr>
          <w:rFonts w:ascii="Times New Roman" w:hAnsi="Times New Roman" w:cs="Times New Roman"/>
          <w:color w:val="auto"/>
          <w:kern w:val="32"/>
          <w:sz w:val="22"/>
          <w:szCs w:val="22"/>
          <w:lang w:val="es-ES" w:eastAsia="en-US"/>
        </w:rPr>
        <w:t xml:space="preserve"> de la Pobreza y la Justicia Social, y el Marco de Empoderamiento de las Mujeres. </w:t>
      </w:r>
    </w:p>
    <w:p w:rsidR="005C34B7" w:rsidRPr="00504AC3" w:rsidRDefault="00854EB4" w:rsidP="008C7B40">
      <w:pPr>
        <w:pStyle w:val="default"/>
        <w:spacing w:after="100"/>
        <w:jc w:val="both"/>
        <w:rPr>
          <w:rFonts w:ascii="Times New Roman" w:eastAsia="Helvetica" w:hAnsi="Times New Roman"/>
          <w:sz w:val="22"/>
          <w:szCs w:val="22"/>
          <w:lang w:val="es-ES" w:eastAsia="en-GB"/>
        </w:rPr>
      </w:pPr>
      <w:r w:rsidRPr="00504AC3">
        <w:rPr>
          <w:rFonts w:ascii="Times New Roman" w:hAnsi="Times New Roman"/>
          <w:sz w:val="22"/>
          <w:szCs w:val="22"/>
          <w:lang w:val="es-ES"/>
        </w:rPr>
        <w:t xml:space="preserve">El </w:t>
      </w:r>
      <w:r w:rsidR="00FA2620" w:rsidRPr="00504AC3">
        <w:rPr>
          <w:rFonts w:ascii="Times New Roman" w:hAnsi="Times New Roman"/>
          <w:sz w:val="22"/>
          <w:szCs w:val="22"/>
          <w:lang w:val="es-ES"/>
        </w:rPr>
        <w:t>MPG</w:t>
      </w:r>
      <w:r w:rsidRPr="00504AC3">
        <w:rPr>
          <w:rFonts w:ascii="Times New Roman" w:hAnsi="Times New Roman"/>
          <w:sz w:val="22"/>
          <w:szCs w:val="22"/>
          <w:lang w:val="es-ES"/>
        </w:rPr>
        <w:t xml:space="preserve"> </w:t>
      </w:r>
      <w:r w:rsidR="00625D1C" w:rsidRPr="00504AC3">
        <w:rPr>
          <w:rFonts w:ascii="Times New Roman" w:hAnsi="Times New Roman"/>
          <w:sz w:val="22"/>
          <w:szCs w:val="22"/>
          <w:lang w:val="es-ES"/>
        </w:rPr>
        <w:t xml:space="preserve">presenta una imagen </w:t>
      </w:r>
      <w:r w:rsidR="007717BA">
        <w:rPr>
          <w:rFonts w:ascii="Times New Roman" w:hAnsi="Times New Roman"/>
          <w:sz w:val="22"/>
          <w:szCs w:val="22"/>
          <w:lang w:val="es-ES"/>
        </w:rPr>
        <w:t>general</w:t>
      </w:r>
      <w:r w:rsidR="00E72B12" w:rsidRPr="00504AC3">
        <w:rPr>
          <w:rFonts w:ascii="Times New Roman" w:hAnsi="Times New Roman"/>
          <w:sz w:val="22"/>
          <w:szCs w:val="22"/>
          <w:lang w:val="es-ES"/>
        </w:rPr>
        <w:t xml:space="preserve"> de posibilidades ideales;</w:t>
      </w:r>
      <w:r w:rsidR="00625D1C" w:rsidRPr="00504AC3">
        <w:rPr>
          <w:rFonts w:ascii="Times New Roman" w:hAnsi="Times New Roman"/>
          <w:sz w:val="22"/>
          <w:szCs w:val="22"/>
          <w:lang w:val="es-ES"/>
        </w:rPr>
        <w:t xml:space="preserve"> </w:t>
      </w:r>
      <w:r w:rsidR="007717BA">
        <w:rPr>
          <w:rFonts w:ascii="Times New Roman" w:hAnsi="Times New Roman"/>
          <w:sz w:val="22"/>
          <w:szCs w:val="22"/>
          <w:lang w:val="es-ES"/>
        </w:rPr>
        <w:t xml:space="preserve">sin embargo </w:t>
      </w:r>
      <w:r w:rsidR="00625D1C" w:rsidRPr="00504AC3">
        <w:rPr>
          <w:rFonts w:ascii="Times New Roman" w:hAnsi="Times New Roman"/>
          <w:sz w:val="22"/>
          <w:szCs w:val="22"/>
          <w:lang w:val="es-ES"/>
        </w:rPr>
        <w:t xml:space="preserve">lo que </w:t>
      </w:r>
      <w:r w:rsidR="007717BA">
        <w:rPr>
          <w:rFonts w:ascii="Times New Roman" w:hAnsi="Times New Roman"/>
          <w:sz w:val="22"/>
          <w:szCs w:val="22"/>
          <w:lang w:val="es-ES"/>
        </w:rPr>
        <w:t>es</w:t>
      </w:r>
      <w:r w:rsidR="00625D1C" w:rsidRPr="00504AC3">
        <w:rPr>
          <w:rFonts w:ascii="Times New Roman" w:hAnsi="Times New Roman"/>
          <w:sz w:val="22"/>
          <w:szCs w:val="22"/>
          <w:lang w:val="es-ES"/>
        </w:rPr>
        <w:t xml:space="preserve"> posible en la realidad </w:t>
      </w:r>
      <w:r w:rsidR="007717BA" w:rsidRPr="00504AC3">
        <w:rPr>
          <w:rFonts w:ascii="Times New Roman" w:hAnsi="Times New Roman"/>
          <w:sz w:val="22"/>
          <w:szCs w:val="22"/>
          <w:lang w:val="es-ES"/>
        </w:rPr>
        <w:t>varía</w:t>
      </w:r>
      <w:r w:rsidR="00625D1C" w:rsidRPr="00504AC3">
        <w:rPr>
          <w:rFonts w:ascii="Times New Roman" w:hAnsi="Times New Roman"/>
          <w:sz w:val="22"/>
          <w:szCs w:val="22"/>
          <w:lang w:val="es-ES"/>
        </w:rPr>
        <w:t xml:space="preserve"> mucho según el contexto. </w:t>
      </w:r>
      <w:r w:rsidR="00EE345F">
        <w:rPr>
          <w:rFonts w:ascii="Times New Roman" w:hAnsi="Times New Roman"/>
          <w:sz w:val="22"/>
          <w:szCs w:val="22"/>
          <w:lang w:val="es-ES"/>
        </w:rPr>
        <w:t>E</w:t>
      </w:r>
      <w:r w:rsidR="00625D1C" w:rsidRPr="00504AC3">
        <w:rPr>
          <w:rFonts w:ascii="Times New Roman" w:hAnsi="Times New Roman"/>
          <w:sz w:val="22"/>
          <w:szCs w:val="22"/>
          <w:lang w:val="es-ES"/>
        </w:rPr>
        <w:t xml:space="preserve">l </w:t>
      </w:r>
      <w:r w:rsidR="00FA2620" w:rsidRPr="00504AC3">
        <w:rPr>
          <w:rFonts w:ascii="Times New Roman" w:hAnsi="Times New Roman"/>
          <w:sz w:val="22"/>
          <w:szCs w:val="22"/>
          <w:lang w:val="es-ES"/>
        </w:rPr>
        <w:t>MPG</w:t>
      </w:r>
      <w:r w:rsidR="00625D1C" w:rsidRPr="00504AC3">
        <w:rPr>
          <w:rFonts w:ascii="Times New Roman" w:hAnsi="Times New Roman"/>
          <w:sz w:val="22"/>
          <w:szCs w:val="22"/>
          <w:lang w:val="es-ES"/>
        </w:rPr>
        <w:t xml:space="preserve"> </w:t>
      </w:r>
      <w:r w:rsidR="00EE345F">
        <w:rPr>
          <w:rFonts w:ascii="Times New Roman" w:hAnsi="Times New Roman"/>
          <w:sz w:val="22"/>
          <w:szCs w:val="22"/>
          <w:lang w:val="es-ES"/>
        </w:rPr>
        <w:t xml:space="preserve">no es un marco rígido o preceptivo. Es esencial </w:t>
      </w:r>
      <w:r w:rsidR="00F40EB8" w:rsidRPr="00504AC3">
        <w:rPr>
          <w:rFonts w:ascii="Times New Roman" w:hAnsi="Times New Roman"/>
          <w:sz w:val="22"/>
          <w:szCs w:val="22"/>
          <w:lang w:val="es-ES"/>
        </w:rPr>
        <w:t xml:space="preserve">que se utilice de manera flexible, modificándolo según las realidades complejas y diversas que se encuentran en </w:t>
      </w:r>
      <w:r w:rsidR="00EE345F">
        <w:rPr>
          <w:rFonts w:ascii="Times New Roman" w:hAnsi="Times New Roman"/>
          <w:sz w:val="22"/>
          <w:szCs w:val="22"/>
          <w:lang w:val="es-ES"/>
        </w:rPr>
        <w:t>cada contexto especifico</w:t>
      </w:r>
      <w:r w:rsidR="00F40EB8" w:rsidRPr="00504AC3">
        <w:rPr>
          <w:rFonts w:ascii="Times New Roman" w:hAnsi="Times New Roman"/>
          <w:sz w:val="22"/>
          <w:szCs w:val="22"/>
          <w:lang w:val="es-ES"/>
        </w:rPr>
        <w:t xml:space="preserve">. Esto significa que el </w:t>
      </w:r>
      <w:r w:rsidR="00FA2620" w:rsidRPr="00504AC3">
        <w:rPr>
          <w:rFonts w:ascii="Times New Roman" w:hAnsi="Times New Roman"/>
          <w:sz w:val="22"/>
          <w:szCs w:val="22"/>
          <w:lang w:val="es-ES"/>
        </w:rPr>
        <w:t>MPG</w:t>
      </w:r>
      <w:r w:rsidR="00F40EB8" w:rsidRPr="00504AC3">
        <w:rPr>
          <w:rFonts w:ascii="Times New Roman" w:hAnsi="Times New Roman"/>
          <w:sz w:val="22"/>
          <w:szCs w:val="22"/>
          <w:lang w:val="es-ES"/>
        </w:rPr>
        <w:t xml:space="preserve"> debe utilizarse conjuntamente con un </w:t>
      </w:r>
      <w:r w:rsidR="00EE345F" w:rsidRPr="00504AC3">
        <w:rPr>
          <w:rFonts w:ascii="Times New Roman" w:hAnsi="Times New Roman"/>
          <w:sz w:val="22"/>
          <w:szCs w:val="22"/>
          <w:lang w:val="es-ES"/>
        </w:rPr>
        <w:t xml:space="preserve">riguroso </w:t>
      </w:r>
      <w:r w:rsidR="00F40EB8" w:rsidRPr="00504AC3">
        <w:rPr>
          <w:rFonts w:ascii="Times New Roman" w:hAnsi="Times New Roman"/>
          <w:sz w:val="22"/>
          <w:szCs w:val="22"/>
          <w:lang w:val="es-ES"/>
        </w:rPr>
        <w:t>análisis del contexto de gobernabilidad</w:t>
      </w:r>
      <w:r w:rsidR="00E72B12" w:rsidRPr="00504AC3">
        <w:rPr>
          <w:rFonts w:ascii="Times New Roman" w:hAnsi="Times New Roman"/>
          <w:sz w:val="22"/>
          <w:szCs w:val="22"/>
          <w:lang w:val="es-ES"/>
        </w:rPr>
        <w:t xml:space="preserve"> </w:t>
      </w:r>
      <w:r w:rsidR="00160919" w:rsidRPr="00504AC3">
        <w:rPr>
          <w:rFonts w:ascii="Times New Roman" w:hAnsi="Times New Roman"/>
          <w:sz w:val="22"/>
          <w:szCs w:val="22"/>
          <w:lang w:val="es-ES"/>
        </w:rPr>
        <w:t>que incluya</w:t>
      </w:r>
      <w:r w:rsidR="00E72B12" w:rsidRPr="00504AC3">
        <w:rPr>
          <w:rFonts w:ascii="Times New Roman" w:hAnsi="Times New Roman"/>
          <w:sz w:val="22"/>
          <w:szCs w:val="22"/>
          <w:lang w:val="es-ES"/>
        </w:rPr>
        <w:t xml:space="preserve">, a) </w:t>
      </w:r>
      <w:r w:rsidR="00796A96" w:rsidRPr="00504AC3">
        <w:rPr>
          <w:rFonts w:ascii="Times New Roman" w:hAnsi="Times New Roman"/>
          <w:sz w:val="22"/>
          <w:szCs w:val="22"/>
          <w:lang w:val="es-ES"/>
        </w:rPr>
        <w:t>el entendimiento de las estructuras y normas formales e informales que gobiernan el ejercicio del poder</w:t>
      </w:r>
      <w:r w:rsidR="00E72B12" w:rsidRPr="00504AC3">
        <w:rPr>
          <w:rFonts w:ascii="Times New Roman" w:hAnsi="Times New Roman"/>
          <w:sz w:val="22"/>
          <w:szCs w:val="22"/>
          <w:lang w:val="es-ES"/>
        </w:rPr>
        <w:t>, b)</w:t>
      </w:r>
      <w:r w:rsidR="00634CDE" w:rsidRPr="00504AC3">
        <w:rPr>
          <w:rFonts w:ascii="Times New Roman" w:hAnsi="Times New Roman"/>
          <w:sz w:val="22"/>
          <w:szCs w:val="22"/>
          <w:lang w:val="es-ES"/>
        </w:rPr>
        <w:t xml:space="preserve"> </w:t>
      </w:r>
      <w:r w:rsidR="00160919" w:rsidRPr="00504AC3">
        <w:rPr>
          <w:rFonts w:ascii="Times New Roman" w:hAnsi="Times New Roman"/>
          <w:sz w:val="22"/>
          <w:szCs w:val="22"/>
          <w:lang w:val="es-ES"/>
        </w:rPr>
        <w:t xml:space="preserve">la </w:t>
      </w:r>
      <w:r w:rsidR="00634CDE" w:rsidRPr="00504AC3">
        <w:rPr>
          <w:rFonts w:ascii="Times New Roman" w:hAnsi="Times New Roman"/>
          <w:sz w:val="22"/>
          <w:szCs w:val="22"/>
          <w:lang w:val="es-ES"/>
        </w:rPr>
        <w:t xml:space="preserve">identificación de la manera más eficaz y legítima de </w:t>
      </w:r>
      <w:r w:rsidR="00EE345F">
        <w:rPr>
          <w:rFonts w:ascii="Times New Roman" w:hAnsi="Times New Roman"/>
          <w:sz w:val="22"/>
          <w:szCs w:val="22"/>
          <w:lang w:val="es-ES"/>
        </w:rPr>
        <w:t>trabajar en ese</w:t>
      </w:r>
      <w:r w:rsidR="00634CDE" w:rsidRPr="00504AC3">
        <w:rPr>
          <w:rFonts w:ascii="Times New Roman" w:hAnsi="Times New Roman"/>
          <w:sz w:val="22"/>
          <w:szCs w:val="22"/>
          <w:lang w:val="es-ES"/>
        </w:rPr>
        <w:t xml:space="preserve"> contexto</w:t>
      </w:r>
      <w:r w:rsidR="00EE345F">
        <w:rPr>
          <w:rFonts w:ascii="Times New Roman" w:hAnsi="Times New Roman"/>
          <w:sz w:val="22"/>
          <w:szCs w:val="22"/>
          <w:lang w:val="es-ES"/>
        </w:rPr>
        <w:t xml:space="preserve"> especifico</w:t>
      </w:r>
      <w:r w:rsidR="00E72B12" w:rsidRPr="00504AC3">
        <w:rPr>
          <w:rFonts w:ascii="Times New Roman" w:hAnsi="Times New Roman"/>
          <w:sz w:val="22"/>
          <w:szCs w:val="22"/>
          <w:lang w:val="es-ES"/>
        </w:rPr>
        <w:t>, y c)</w:t>
      </w:r>
      <w:r w:rsidR="00634CDE" w:rsidRPr="00504AC3">
        <w:rPr>
          <w:rFonts w:ascii="Times New Roman" w:hAnsi="Times New Roman"/>
          <w:sz w:val="22"/>
          <w:szCs w:val="22"/>
          <w:lang w:val="es-ES"/>
        </w:rPr>
        <w:t xml:space="preserve"> una evaluación de </w:t>
      </w:r>
      <w:r w:rsidR="005C34B7" w:rsidRPr="00504AC3">
        <w:rPr>
          <w:rFonts w:ascii="Times New Roman" w:eastAsia="Helvetica" w:hAnsi="Times New Roman"/>
          <w:sz w:val="22"/>
          <w:szCs w:val="22"/>
          <w:lang w:val="es-ES" w:eastAsia="en-GB"/>
        </w:rPr>
        <w:t xml:space="preserve">los riesgos de </w:t>
      </w:r>
      <w:r w:rsidR="00EE345F">
        <w:rPr>
          <w:rFonts w:ascii="Times New Roman" w:eastAsia="Helvetica" w:hAnsi="Times New Roman"/>
          <w:sz w:val="22"/>
          <w:szCs w:val="22"/>
          <w:lang w:val="es-ES" w:eastAsia="en-GB"/>
        </w:rPr>
        <w:t xml:space="preserve">la </w:t>
      </w:r>
      <w:r w:rsidR="005C34B7" w:rsidRPr="00504AC3">
        <w:rPr>
          <w:rFonts w:ascii="Times New Roman" w:eastAsia="Helvetica" w:hAnsi="Times New Roman"/>
          <w:sz w:val="22"/>
          <w:szCs w:val="22"/>
          <w:lang w:val="es-ES" w:eastAsia="en-GB"/>
        </w:rPr>
        <w:t>intervención.</w:t>
      </w:r>
    </w:p>
    <w:p w:rsidR="00166306" w:rsidRPr="00504AC3" w:rsidRDefault="00922DA9" w:rsidP="008C7B40">
      <w:pPr>
        <w:pStyle w:val="Body1"/>
        <w:ind w:left="0"/>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En términos resumidos, el</w:t>
      </w:r>
      <w:r w:rsidR="00166306" w:rsidRPr="00504AC3">
        <w:rPr>
          <w:rFonts w:ascii="Times New Roman" w:hAnsi="Times New Roman" w:cs="Times New Roman"/>
          <w:sz w:val="22"/>
          <w:szCs w:val="22"/>
          <w:lang w:val="es-ES"/>
        </w:rPr>
        <w:t xml:space="preserve"> </w:t>
      </w:r>
      <w:r w:rsidR="00FA2620" w:rsidRPr="00504AC3">
        <w:rPr>
          <w:rFonts w:ascii="Times New Roman" w:hAnsi="Times New Roman" w:cs="Times New Roman"/>
          <w:sz w:val="22"/>
          <w:szCs w:val="22"/>
          <w:lang w:val="es-ES"/>
        </w:rPr>
        <w:t>MPG</w:t>
      </w:r>
      <w:r w:rsidR="00166306" w:rsidRPr="00504AC3">
        <w:rPr>
          <w:rFonts w:ascii="Times New Roman" w:hAnsi="Times New Roman" w:cs="Times New Roman"/>
          <w:sz w:val="22"/>
          <w:szCs w:val="22"/>
          <w:lang w:val="es-ES"/>
        </w:rPr>
        <w:t xml:space="preserve"> </w:t>
      </w:r>
      <w:r w:rsidRPr="00504AC3">
        <w:rPr>
          <w:rFonts w:ascii="Times New Roman" w:hAnsi="Times New Roman" w:cs="Times New Roman"/>
          <w:sz w:val="22"/>
          <w:szCs w:val="22"/>
          <w:lang w:val="es-ES"/>
        </w:rPr>
        <w:t>busca</w:t>
      </w:r>
      <w:r w:rsidR="00166306" w:rsidRPr="00504AC3">
        <w:rPr>
          <w:rFonts w:ascii="Times New Roman" w:hAnsi="Times New Roman" w:cs="Times New Roman"/>
          <w:sz w:val="22"/>
          <w:szCs w:val="22"/>
          <w:lang w:val="es-ES"/>
        </w:rPr>
        <w:t xml:space="preserve">: </w:t>
      </w:r>
    </w:p>
    <w:p w:rsidR="00922DA9" w:rsidRPr="00504AC3" w:rsidRDefault="00922DA9" w:rsidP="00412760">
      <w:pPr>
        <w:pStyle w:val="Body1"/>
        <w:numPr>
          <w:ilvl w:val="0"/>
          <w:numId w:val="14"/>
        </w:numPr>
        <w:tabs>
          <w:tab w:val="clear" w:pos="774"/>
        </w:tabs>
        <w:spacing w:after="100"/>
        <w:ind w:left="425" w:right="0" w:hanging="425"/>
        <w:contextualSpacing/>
        <w:jc w:val="both"/>
        <w:rPr>
          <w:rFonts w:ascii="Times New Roman" w:eastAsia="ヒラギノ角ゴ Pro W3" w:hAnsi="Times New Roman" w:cs="Times New Roman"/>
          <w:sz w:val="22"/>
          <w:szCs w:val="22"/>
          <w:lang w:val="es-ES"/>
        </w:rPr>
      </w:pPr>
      <w:r w:rsidRPr="00504AC3">
        <w:rPr>
          <w:rFonts w:ascii="Times New Roman" w:eastAsia="ヒラギノ角ゴ Pro W3" w:hAnsi="Times New Roman" w:cs="Times New Roman"/>
          <w:sz w:val="22"/>
          <w:szCs w:val="22"/>
          <w:lang w:val="es-ES"/>
        </w:rPr>
        <w:t xml:space="preserve">Establecer un </w:t>
      </w:r>
      <w:r w:rsidR="004A38DA" w:rsidRPr="00504AC3">
        <w:rPr>
          <w:rFonts w:ascii="Times New Roman" w:eastAsia="ヒラギノ角ゴ Pro W3" w:hAnsi="Times New Roman" w:cs="Times New Roman"/>
          <w:sz w:val="22"/>
          <w:szCs w:val="22"/>
          <w:lang w:val="es-ES"/>
        </w:rPr>
        <w:t>lenguaje</w:t>
      </w:r>
      <w:r w:rsidRPr="00504AC3">
        <w:rPr>
          <w:rFonts w:ascii="Times New Roman" w:eastAsia="ヒラギノ角ゴ Pro W3" w:hAnsi="Times New Roman" w:cs="Times New Roman"/>
          <w:sz w:val="22"/>
          <w:szCs w:val="22"/>
          <w:lang w:val="es-ES"/>
        </w:rPr>
        <w:t xml:space="preserve"> </w:t>
      </w:r>
      <w:r w:rsidR="004A38DA" w:rsidRPr="00504AC3">
        <w:rPr>
          <w:rFonts w:ascii="Times New Roman" w:eastAsia="ヒラギノ角ゴ Pro W3" w:hAnsi="Times New Roman" w:cs="Times New Roman"/>
          <w:sz w:val="22"/>
          <w:szCs w:val="22"/>
          <w:lang w:val="es-ES"/>
        </w:rPr>
        <w:t>común</w:t>
      </w:r>
      <w:r w:rsidRPr="00504AC3">
        <w:rPr>
          <w:rFonts w:ascii="Times New Roman" w:eastAsia="ヒラギノ角ゴ Pro W3" w:hAnsi="Times New Roman" w:cs="Times New Roman"/>
          <w:sz w:val="22"/>
          <w:szCs w:val="22"/>
          <w:lang w:val="es-ES"/>
        </w:rPr>
        <w:t xml:space="preserve"> sobre la gobernabilidad</w:t>
      </w:r>
      <w:r w:rsidR="00EE345F" w:rsidRPr="00EE345F">
        <w:rPr>
          <w:rFonts w:ascii="Times New Roman" w:eastAsia="ヒラギノ角ゴ Pro W3" w:hAnsi="Times New Roman" w:cs="Times New Roman"/>
          <w:sz w:val="22"/>
          <w:szCs w:val="22"/>
          <w:lang w:val="es-ES"/>
        </w:rPr>
        <w:t xml:space="preserve"> </w:t>
      </w:r>
      <w:r w:rsidR="00EE345F" w:rsidRPr="00504AC3">
        <w:rPr>
          <w:rFonts w:ascii="Times New Roman" w:eastAsia="ヒラギノ角ゴ Pro W3" w:hAnsi="Times New Roman" w:cs="Times New Roman"/>
          <w:sz w:val="22"/>
          <w:szCs w:val="22"/>
          <w:lang w:val="es-ES"/>
        </w:rPr>
        <w:t>e</w:t>
      </w:r>
      <w:r w:rsidR="00EE345F">
        <w:rPr>
          <w:rFonts w:ascii="Times New Roman" w:eastAsia="ヒラギノ角ゴ Pro W3" w:hAnsi="Times New Roman" w:cs="Times New Roman"/>
          <w:sz w:val="22"/>
          <w:szCs w:val="22"/>
          <w:lang w:val="es-ES"/>
        </w:rPr>
        <w:t>n</w:t>
      </w:r>
      <w:r w:rsidR="00EE345F" w:rsidRPr="00504AC3">
        <w:rPr>
          <w:rFonts w:ascii="Times New Roman" w:eastAsia="ヒラギノ角ゴ Pro W3" w:hAnsi="Times New Roman" w:cs="Times New Roman"/>
          <w:sz w:val="22"/>
          <w:szCs w:val="22"/>
          <w:lang w:val="es-ES"/>
        </w:rPr>
        <w:t xml:space="preserve"> CARE</w:t>
      </w:r>
    </w:p>
    <w:p w:rsidR="00922DA9" w:rsidRPr="00504AC3" w:rsidRDefault="00922DA9" w:rsidP="00412760">
      <w:pPr>
        <w:pStyle w:val="Body1"/>
        <w:numPr>
          <w:ilvl w:val="0"/>
          <w:numId w:val="14"/>
        </w:numPr>
        <w:tabs>
          <w:tab w:val="clear" w:pos="774"/>
        </w:tabs>
        <w:spacing w:after="100"/>
        <w:ind w:left="425" w:right="0" w:hanging="425"/>
        <w:contextualSpacing/>
        <w:jc w:val="both"/>
        <w:rPr>
          <w:rFonts w:ascii="Times New Roman" w:eastAsia="ヒラギノ角ゴ Pro W3" w:hAnsi="Times New Roman" w:cs="Times New Roman"/>
          <w:sz w:val="22"/>
          <w:szCs w:val="22"/>
          <w:lang w:val="es-ES"/>
        </w:rPr>
      </w:pPr>
      <w:r w:rsidRPr="00504AC3">
        <w:rPr>
          <w:rFonts w:ascii="Times New Roman" w:eastAsia="ヒラギノ角ゴ Pro W3" w:hAnsi="Times New Roman" w:cs="Times New Roman"/>
          <w:sz w:val="22"/>
          <w:szCs w:val="22"/>
          <w:lang w:val="es-ES"/>
        </w:rPr>
        <w:t xml:space="preserve">Ofrecer un modelo sencillo y adaptable que sea </w:t>
      </w:r>
      <w:r w:rsidR="00520B2E">
        <w:rPr>
          <w:rFonts w:ascii="Times New Roman" w:eastAsia="ヒラギノ角ゴ Pro W3" w:hAnsi="Times New Roman" w:cs="Times New Roman"/>
          <w:sz w:val="22"/>
          <w:szCs w:val="22"/>
          <w:lang w:val="es-ES"/>
        </w:rPr>
        <w:t xml:space="preserve">lo </w:t>
      </w:r>
      <w:r w:rsidRPr="00504AC3">
        <w:rPr>
          <w:rFonts w:ascii="Times New Roman" w:eastAsia="ヒラギノ角ゴ Pro W3" w:hAnsi="Times New Roman" w:cs="Times New Roman"/>
          <w:sz w:val="22"/>
          <w:szCs w:val="22"/>
          <w:lang w:val="es-ES"/>
        </w:rPr>
        <w:t xml:space="preserve">suficientemente flexible para </w:t>
      </w:r>
      <w:r w:rsidR="00520B2E">
        <w:rPr>
          <w:rFonts w:ascii="Times New Roman" w:eastAsia="ヒラギノ角ゴ Pro W3" w:hAnsi="Times New Roman" w:cs="Times New Roman"/>
          <w:sz w:val="22"/>
          <w:szCs w:val="22"/>
          <w:lang w:val="es-ES"/>
        </w:rPr>
        <w:t xml:space="preserve">ser usado </w:t>
      </w:r>
      <w:r w:rsidRPr="00504AC3">
        <w:rPr>
          <w:rFonts w:ascii="Times New Roman" w:eastAsia="ヒラギノ角ゴ Pro W3" w:hAnsi="Times New Roman" w:cs="Times New Roman"/>
          <w:sz w:val="22"/>
          <w:szCs w:val="22"/>
          <w:lang w:val="es-ES"/>
        </w:rPr>
        <w:t>en la planificación, diseño y evaluación de impacto de programas en los div</w:t>
      </w:r>
      <w:r w:rsidR="000B5CC8" w:rsidRPr="00504AC3">
        <w:rPr>
          <w:rFonts w:ascii="Times New Roman" w:eastAsia="ヒラギノ角ゴ Pro W3" w:hAnsi="Times New Roman" w:cs="Times New Roman"/>
          <w:sz w:val="22"/>
          <w:szCs w:val="22"/>
          <w:lang w:val="es-ES"/>
        </w:rPr>
        <w:t>ersos contextos donde CARE trabaja</w:t>
      </w:r>
    </w:p>
    <w:p w:rsidR="000B5CC8" w:rsidRPr="00504AC3" w:rsidRDefault="000B5CC8" w:rsidP="00412760">
      <w:pPr>
        <w:pStyle w:val="Body1"/>
        <w:numPr>
          <w:ilvl w:val="0"/>
          <w:numId w:val="14"/>
        </w:numPr>
        <w:tabs>
          <w:tab w:val="clear" w:pos="774"/>
        </w:tabs>
        <w:spacing w:after="100"/>
        <w:ind w:left="425" w:right="0" w:hanging="425"/>
        <w:contextualSpacing/>
        <w:jc w:val="both"/>
        <w:rPr>
          <w:rFonts w:ascii="Times New Roman" w:eastAsia="ヒラギノ角ゴ Pro W3" w:hAnsi="Times New Roman" w:cs="Times New Roman"/>
          <w:sz w:val="22"/>
          <w:szCs w:val="22"/>
          <w:lang w:val="es-ES"/>
        </w:rPr>
      </w:pPr>
      <w:r w:rsidRPr="00504AC3">
        <w:rPr>
          <w:rFonts w:ascii="Times New Roman" w:eastAsia="ヒラギノ角ゴ Pro W3" w:hAnsi="Times New Roman" w:cs="Times New Roman"/>
          <w:sz w:val="22"/>
          <w:szCs w:val="22"/>
          <w:lang w:val="es-ES"/>
        </w:rPr>
        <w:t xml:space="preserve">Promover el aprendizaje </w:t>
      </w:r>
      <w:r w:rsidR="00520B2E">
        <w:rPr>
          <w:rFonts w:ascii="Times New Roman" w:eastAsia="ヒラギノ角ゴ Pro W3" w:hAnsi="Times New Roman" w:cs="Times New Roman"/>
          <w:sz w:val="22"/>
          <w:szCs w:val="22"/>
          <w:lang w:val="es-ES"/>
        </w:rPr>
        <w:t>focalizando</w:t>
      </w:r>
      <w:r w:rsidR="00E71600" w:rsidRPr="00504AC3">
        <w:rPr>
          <w:rFonts w:ascii="Times New Roman" w:eastAsia="ヒラギノ角ゴ Pro W3" w:hAnsi="Times New Roman" w:cs="Times New Roman"/>
          <w:sz w:val="22"/>
          <w:szCs w:val="22"/>
          <w:lang w:val="es-ES"/>
        </w:rPr>
        <w:t xml:space="preserve"> en la</w:t>
      </w:r>
      <w:r w:rsidRPr="00504AC3">
        <w:rPr>
          <w:rFonts w:ascii="Times New Roman" w:eastAsia="ヒラギノ角ゴ Pro W3" w:hAnsi="Times New Roman" w:cs="Times New Roman"/>
          <w:sz w:val="22"/>
          <w:szCs w:val="22"/>
          <w:lang w:val="es-ES"/>
        </w:rPr>
        <w:t xml:space="preserve"> reflexión e investigación sobre las bases teóricas/hipotéticas </w:t>
      </w:r>
      <w:r w:rsidR="00520B2E">
        <w:rPr>
          <w:rFonts w:ascii="Times New Roman" w:eastAsia="ヒラギノ角ゴ Pro W3" w:hAnsi="Times New Roman" w:cs="Times New Roman"/>
          <w:sz w:val="22"/>
          <w:szCs w:val="22"/>
          <w:lang w:val="es-ES"/>
        </w:rPr>
        <w:t xml:space="preserve">que sustentan </w:t>
      </w:r>
      <w:r w:rsidRPr="00504AC3">
        <w:rPr>
          <w:rFonts w:ascii="Times New Roman" w:eastAsia="ヒラギノ角ゴ Pro W3" w:hAnsi="Times New Roman" w:cs="Times New Roman"/>
          <w:sz w:val="22"/>
          <w:szCs w:val="22"/>
          <w:lang w:val="es-ES"/>
        </w:rPr>
        <w:t>nuestro trabajo en gobernabilidad</w:t>
      </w:r>
    </w:p>
    <w:p w:rsidR="0090579B" w:rsidRPr="00504AC3" w:rsidRDefault="000B5CC8" w:rsidP="00412760">
      <w:pPr>
        <w:pStyle w:val="Body1"/>
        <w:numPr>
          <w:ilvl w:val="0"/>
          <w:numId w:val="14"/>
        </w:numPr>
        <w:tabs>
          <w:tab w:val="clear" w:pos="774"/>
        </w:tabs>
        <w:spacing w:after="100"/>
        <w:ind w:left="425" w:right="0" w:hanging="425"/>
        <w:contextualSpacing/>
        <w:jc w:val="both"/>
        <w:rPr>
          <w:rFonts w:ascii="Times New Roman" w:eastAsia="ヒラギノ角ゴ Pro W3" w:hAnsi="Times New Roman" w:cs="Times New Roman"/>
          <w:sz w:val="22"/>
          <w:szCs w:val="22"/>
          <w:lang w:val="es-ES"/>
        </w:rPr>
      </w:pPr>
      <w:r w:rsidRPr="00504AC3">
        <w:rPr>
          <w:rFonts w:ascii="Times New Roman" w:eastAsia="ヒラギノ角ゴ Pro W3" w:hAnsi="Times New Roman" w:cs="Times New Roman"/>
          <w:sz w:val="22"/>
          <w:szCs w:val="22"/>
          <w:lang w:val="es-ES"/>
        </w:rPr>
        <w:t>Proporcionar una base para la coordinación de</w:t>
      </w:r>
      <w:r w:rsidR="00E71600" w:rsidRPr="00504AC3">
        <w:rPr>
          <w:rFonts w:ascii="Times New Roman" w:eastAsia="ヒラギノ角ゴ Pro W3" w:hAnsi="Times New Roman" w:cs="Times New Roman"/>
          <w:sz w:val="22"/>
          <w:szCs w:val="22"/>
          <w:lang w:val="es-ES"/>
        </w:rPr>
        <w:t>l</w:t>
      </w:r>
      <w:r w:rsidRPr="00504AC3">
        <w:rPr>
          <w:rFonts w:ascii="Times New Roman" w:eastAsia="ヒラギノ角ゴ Pro W3" w:hAnsi="Times New Roman" w:cs="Times New Roman"/>
          <w:sz w:val="22"/>
          <w:szCs w:val="22"/>
          <w:lang w:val="es-ES"/>
        </w:rPr>
        <w:t xml:space="preserve"> trabajo en gobernabilidad de CARE</w:t>
      </w:r>
    </w:p>
    <w:p w:rsidR="00BE250F" w:rsidRPr="00504AC3" w:rsidRDefault="00BE250F" w:rsidP="00412760">
      <w:pPr>
        <w:pStyle w:val="Body1"/>
        <w:numPr>
          <w:ilvl w:val="0"/>
          <w:numId w:val="14"/>
        </w:numPr>
        <w:tabs>
          <w:tab w:val="clear" w:pos="774"/>
        </w:tabs>
        <w:spacing w:after="100"/>
        <w:ind w:left="425" w:right="0" w:hanging="425"/>
        <w:contextualSpacing/>
        <w:jc w:val="both"/>
        <w:rPr>
          <w:rFonts w:ascii="Times New Roman" w:eastAsia="ヒラギノ角ゴ Pro W3" w:hAnsi="Times New Roman" w:cs="Times New Roman"/>
          <w:sz w:val="22"/>
          <w:szCs w:val="22"/>
          <w:lang w:val="es-ES"/>
        </w:rPr>
      </w:pPr>
      <w:r w:rsidRPr="00504AC3">
        <w:rPr>
          <w:rFonts w:ascii="Times New Roman" w:eastAsia="ヒラギノ角ゴ Pro W3" w:hAnsi="Times New Roman" w:cs="Times New Roman"/>
          <w:sz w:val="22"/>
          <w:szCs w:val="22"/>
          <w:lang w:val="es-ES"/>
        </w:rPr>
        <w:t xml:space="preserve">Fomentar un debate más estructurado sobre el papel legítimo que CARE puede jugar </w:t>
      </w:r>
      <w:r w:rsidR="00520B2E">
        <w:rPr>
          <w:rFonts w:ascii="Times New Roman" w:eastAsia="ヒラギノ角ゴ Pro W3" w:hAnsi="Times New Roman" w:cs="Times New Roman"/>
          <w:sz w:val="22"/>
          <w:szCs w:val="22"/>
          <w:lang w:val="es-ES"/>
        </w:rPr>
        <w:t xml:space="preserve">al trabajar en  </w:t>
      </w:r>
      <w:r w:rsidRPr="00504AC3">
        <w:rPr>
          <w:rFonts w:ascii="Times New Roman" w:eastAsia="ヒラギノ角ゴ Pro W3" w:hAnsi="Times New Roman" w:cs="Times New Roman"/>
          <w:sz w:val="22"/>
          <w:szCs w:val="22"/>
          <w:lang w:val="es-ES"/>
        </w:rPr>
        <w:t>gobernabilidad.</w:t>
      </w:r>
    </w:p>
    <w:p w:rsidR="00137959" w:rsidRPr="00504AC3" w:rsidRDefault="00137959" w:rsidP="008C7B40">
      <w:pPr>
        <w:rPr>
          <w:rFonts w:eastAsia="ヒラギノ角ゴ Pro W3"/>
          <w:color w:val="000000"/>
          <w:sz w:val="22"/>
          <w:szCs w:val="22"/>
          <w:lang w:val="es-ES" w:eastAsia="en-GB"/>
        </w:rPr>
      </w:pPr>
    </w:p>
    <w:p w:rsidR="00166306" w:rsidRPr="008726F6" w:rsidRDefault="00775DE5" w:rsidP="00412760">
      <w:pPr>
        <w:pStyle w:val="Body1"/>
        <w:numPr>
          <w:ilvl w:val="0"/>
          <w:numId w:val="15"/>
        </w:numPr>
        <w:pBdr>
          <w:top w:val="single" w:sz="4" w:space="1" w:color="auto"/>
          <w:left w:val="single" w:sz="4" w:space="4" w:color="auto"/>
          <w:bottom w:val="single" w:sz="4" w:space="1" w:color="auto"/>
          <w:right w:val="single" w:sz="4" w:space="4" w:color="auto"/>
        </w:pBdr>
        <w:shd w:val="clear" w:color="auto" w:fill="244061"/>
        <w:spacing w:after="100"/>
        <w:ind w:left="360" w:right="0"/>
        <w:contextualSpacing/>
        <w:jc w:val="both"/>
        <w:rPr>
          <w:rFonts w:ascii="Times New Roman" w:hAnsi="Times New Roman" w:cs="Times New Roman"/>
          <w:b/>
          <w:color w:val="FFFFFF"/>
          <w:sz w:val="36"/>
          <w:szCs w:val="22"/>
          <w:lang w:val="es-ES"/>
        </w:rPr>
      </w:pPr>
      <w:r w:rsidRPr="008726F6">
        <w:rPr>
          <w:rFonts w:ascii="Times New Roman" w:hAnsi="Times New Roman" w:cs="Times New Roman"/>
          <w:b/>
          <w:color w:val="FFFFFF"/>
          <w:sz w:val="36"/>
          <w:szCs w:val="22"/>
          <w:lang w:val="es-ES"/>
        </w:rPr>
        <w:t xml:space="preserve">La teoría de cambio del </w:t>
      </w:r>
      <w:r w:rsidR="00FA2620" w:rsidRPr="008726F6">
        <w:rPr>
          <w:rFonts w:ascii="Times New Roman" w:hAnsi="Times New Roman" w:cs="Times New Roman"/>
          <w:b/>
          <w:color w:val="FFFFFF"/>
          <w:sz w:val="36"/>
          <w:szCs w:val="22"/>
          <w:lang w:val="es-ES"/>
        </w:rPr>
        <w:t>MPG</w:t>
      </w:r>
    </w:p>
    <w:p w:rsidR="005E4121" w:rsidRDefault="005E4121" w:rsidP="00520B2E">
      <w:pPr>
        <w:spacing w:after="100"/>
        <w:jc w:val="both"/>
        <w:outlineLvl w:val="0"/>
        <w:rPr>
          <w:rFonts w:eastAsia="ヒラギノ角ゴ Pro W3"/>
          <w:color w:val="000000"/>
          <w:sz w:val="22"/>
          <w:szCs w:val="22"/>
          <w:lang w:val="es-ES" w:eastAsia="en-GB"/>
        </w:rPr>
      </w:pPr>
      <w:bookmarkStart w:id="0" w:name="OLE_LINK2"/>
    </w:p>
    <w:p w:rsidR="00520B2E" w:rsidRPr="00520B2E" w:rsidRDefault="00520B2E" w:rsidP="00520B2E">
      <w:pPr>
        <w:spacing w:after="100"/>
        <w:jc w:val="both"/>
        <w:outlineLvl w:val="0"/>
        <w:rPr>
          <w:rFonts w:eastAsia="Helvetica"/>
          <w:i/>
          <w:color w:val="000000"/>
          <w:sz w:val="22"/>
          <w:szCs w:val="22"/>
          <w:lang w:val="es-ES" w:eastAsia="en-GB"/>
        </w:rPr>
      </w:pPr>
      <w:r w:rsidRPr="00520B2E">
        <w:rPr>
          <w:rFonts w:eastAsia="ヒラギノ角ゴ Pro W3"/>
          <w:color w:val="000000"/>
          <w:sz w:val="22"/>
          <w:szCs w:val="22"/>
          <w:lang w:val="es-ES" w:eastAsia="en-GB"/>
        </w:rPr>
        <w:t>La Teoría de Cambio (TC) plasmada dentro del MPG señala los “dominios de cambio” que se requieren para alcanzar un desarrollo equitativo y sostenible. La teoría de cambio</w:t>
      </w:r>
      <w:r w:rsidRPr="00520B2E">
        <w:rPr>
          <w:rFonts w:eastAsia="ヒラギノ角ゴ Pro W3"/>
          <w:sz w:val="22"/>
          <w:szCs w:val="22"/>
          <w:lang w:val="es-ES" w:eastAsia="en-GB"/>
        </w:rPr>
        <w:t xml:space="preserve"> plasmada en el </w:t>
      </w:r>
      <w:r w:rsidRPr="00520B2E">
        <w:rPr>
          <w:rFonts w:eastAsia="ヒラギノ角ゴ Pro W3"/>
          <w:color w:val="000000"/>
          <w:sz w:val="22"/>
          <w:szCs w:val="22"/>
          <w:lang w:val="es-ES" w:eastAsia="en-GB"/>
        </w:rPr>
        <w:t>MPG es:</w:t>
      </w:r>
      <w:r w:rsidRPr="00520B2E">
        <w:rPr>
          <w:rFonts w:eastAsia="ヒラギノ角ゴ Pro W3"/>
          <w:i/>
          <w:color w:val="000000"/>
          <w:sz w:val="22"/>
          <w:szCs w:val="22"/>
          <w:lang w:val="es-ES" w:eastAsia="en-GB"/>
        </w:rPr>
        <w:t xml:space="preserve"> Si la ciudadanía está empoderada, si los detentores de poder son efectivos, rinden cuentas y responden a las demandas de las y los ciudadanos, si se expanden los espacios para la negociación y éstos son efectivos e inclusivos, entonces se </w:t>
      </w:r>
      <w:r w:rsidRPr="00520B2E">
        <w:rPr>
          <w:rFonts w:eastAsia="ヒラギノ角ゴ Pro W3"/>
          <w:i/>
          <w:color w:val="000000"/>
          <w:sz w:val="22"/>
          <w:szCs w:val="22"/>
          <w:lang w:val="es-ES" w:eastAsia="en-GB"/>
        </w:rPr>
        <w:lastRenderedPageBreak/>
        <w:t>puede alcanzar el desarrollo sostenible y equitativo. Se requiere cambios sostenidos en los tres dominios para lograr este impacto.</w:t>
      </w:r>
    </w:p>
    <w:p w:rsidR="005E4121" w:rsidRDefault="005E4121" w:rsidP="008C7B40">
      <w:pPr>
        <w:pStyle w:val="Body1"/>
        <w:ind w:left="0"/>
        <w:jc w:val="both"/>
        <w:rPr>
          <w:rFonts w:ascii="Times New Roman" w:hAnsi="Times New Roman" w:cs="Times New Roman"/>
          <w:sz w:val="22"/>
          <w:szCs w:val="22"/>
          <w:lang w:val="es-ES"/>
        </w:rPr>
      </w:pPr>
    </w:p>
    <w:p w:rsidR="00E71422" w:rsidRPr="00504AC3" w:rsidRDefault="00E71422" w:rsidP="008C7B40">
      <w:pPr>
        <w:pStyle w:val="Body1"/>
        <w:ind w:left="0"/>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 xml:space="preserve">El trabajo </w:t>
      </w:r>
      <w:r w:rsidR="005E4121" w:rsidRPr="00504AC3">
        <w:rPr>
          <w:rFonts w:ascii="Times New Roman" w:hAnsi="Times New Roman" w:cs="Times New Roman"/>
          <w:sz w:val="22"/>
          <w:szCs w:val="22"/>
          <w:lang w:val="es-ES"/>
        </w:rPr>
        <w:t xml:space="preserve">de CARE </w:t>
      </w:r>
      <w:r w:rsidRPr="00504AC3">
        <w:rPr>
          <w:rFonts w:ascii="Times New Roman" w:hAnsi="Times New Roman" w:cs="Times New Roman"/>
          <w:sz w:val="22"/>
          <w:szCs w:val="22"/>
          <w:lang w:val="es-ES"/>
        </w:rPr>
        <w:t xml:space="preserve">en gobernabilidad </w:t>
      </w:r>
      <w:r w:rsidR="005E4121" w:rsidRPr="00504AC3">
        <w:rPr>
          <w:rFonts w:ascii="Times New Roman" w:hAnsi="Times New Roman" w:cs="Times New Roman"/>
          <w:sz w:val="22"/>
          <w:szCs w:val="22"/>
          <w:lang w:val="es-ES"/>
        </w:rPr>
        <w:t>debe</w:t>
      </w:r>
      <w:r w:rsidR="005E4121">
        <w:rPr>
          <w:rFonts w:ascii="Times New Roman" w:hAnsi="Times New Roman" w:cs="Times New Roman"/>
          <w:sz w:val="22"/>
          <w:szCs w:val="22"/>
          <w:lang w:val="es-ES"/>
        </w:rPr>
        <w:t>ría</w:t>
      </w:r>
      <w:r w:rsidRPr="00504AC3">
        <w:rPr>
          <w:rFonts w:ascii="Times New Roman" w:hAnsi="Times New Roman" w:cs="Times New Roman"/>
          <w:sz w:val="22"/>
          <w:szCs w:val="22"/>
          <w:lang w:val="es-ES"/>
        </w:rPr>
        <w:t xml:space="preserve"> buscar </w:t>
      </w:r>
      <w:r w:rsidR="005E4121">
        <w:rPr>
          <w:rFonts w:ascii="Times New Roman" w:hAnsi="Times New Roman" w:cs="Times New Roman"/>
          <w:sz w:val="22"/>
          <w:szCs w:val="22"/>
          <w:lang w:val="es-ES"/>
        </w:rPr>
        <w:t xml:space="preserve">alcanzar </w:t>
      </w:r>
      <w:r w:rsidRPr="00504AC3">
        <w:rPr>
          <w:rFonts w:ascii="Times New Roman" w:hAnsi="Times New Roman" w:cs="Times New Roman"/>
          <w:sz w:val="22"/>
          <w:szCs w:val="22"/>
          <w:lang w:val="es-ES"/>
        </w:rPr>
        <w:t>los siguientes cambios generales:</w:t>
      </w:r>
    </w:p>
    <w:p w:rsidR="00E71422" w:rsidRPr="00504AC3" w:rsidRDefault="00AA171B" w:rsidP="00412760">
      <w:pPr>
        <w:numPr>
          <w:ilvl w:val="0"/>
          <w:numId w:val="13"/>
        </w:numPr>
        <w:tabs>
          <w:tab w:val="clear" w:pos="720"/>
        </w:tabs>
        <w:spacing w:after="100"/>
        <w:ind w:left="426" w:hanging="426"/>
        <w:contextualSpacing/>
        <w:jc w:val="both"/>
        <w:outlineLvl w:val="0"/>
        <w:rPr>
          <w:rFonts w:eastAsia="Helvetica"/>
          <w:sz w:val="22"/>
          <w:szCs w:val="22"/>
          <w:lang w:val="es-ES"/>
        </w:rPr>
      </w:pPr>
      <w:r w:rsidRPr="00504AC3">
        <w:rPr>
          <w:rFonts w:eastAsia="Helvetica"/>
          <w:sz w:val="22"/>
          <w:szCs w:val="22"/>
          <w:lang w:val="es-ES"/>
        </w:rPr>
        <w:t>Las y l</w:t>
      </w:r>
      <w:r w:rsidR="00E71422" w:rsidRPr="00504AC3">
        <w:rPr>
          <w:rFonts w:eastAsia="Helvetica"/>
          <w:sz w:val="22"/>
          <w:szCs w:val="22"/>
          <w:lang w:val="es-ES"/>
        </w:rPr>
        <w:t xml:space="preserve">os </w:t>
      </w:r>
      <w:r w:rsidR="004A38DA" w:rsidRPr="00504AC3">
        <w:rPr>
          <w:rFonts w:eastAsia="Helvetica"/>
          <w:sz w:val="22"/>
          <w:szCs w:val="22"/>
          <w:lang w:val="es-ES"/>
        </w:rPr>
        <w:t>ciudadanos</w:t>
      </w:r>
      <w:r w:rsidR="00E71422" w:rsidRPr="00504AC3">
        <w:rPr>
          <w:rFonts w:eastAsia="Helvetica"/>
          <w:sz w:val="22"/>
          <w:szCs w:val="22"/>
          <w:lang w:val="es-ES"/>
        </w:rPr>
        <w:t xml:space="preserve"> marginalizados </w:t>
      </w:r>
      <w:r w:rsidR="00175C4C" w:rsidRPr="00504AC3">
        <w:rPr>
          <w:rFonts w:eastAsia="Helvetica"/>
          <w:sz w:val="22"/>
          <w:szCs w:val="22"/>
          <w:lang w:val="es-ES"/>
        </w:rPr>
        <w:t>están</w:t>
      </w:r>
      <w:r w:rsidR="00E71422" w:rsidRPr="00504AC3">
        <w:rPr>
          <w:rFonts w:eastAsia="Helvetica"/>
          <w:sz w:val="22"/>
          <w:szCs w:val="22"/>
          <w:lang w:val="es-ES"/>
        </w:rPr>
        <w:t xml:space="preserve"> empoderados</w:t>
      </w:r>
    </w:p>
    <w:p w:rsidR="0090579B" w:rsidRPr="00504AC3" w:rsidRDefault="00E71422" w:rsidP="00412760">
      <w:pPr>
        <w:numPr>
          <w:ilvl w:val="0"/>
          <w:numId w:val="13"/>
        </w:numPr>
        <w:tabs>
          <w:tab w:val="clear" w:pos="720"/>
        </w:tabs>
        <w:spacing w:after="100"/>
        <w:ind w:left="426" w:hanging="426"/>
        <w:contextualSpacing/>
        <w:jc w:val="both"/>
        <w:outlineLvl w:val="0"/>
        <w:rPr>
          <w:rFonts w:eastAsia="Helvetica"/>
          <w:sz w:val="22"/>
          <w:szCs w:val="22"/>
          <w:lang w:val="es-ES"/>
        </w:rPr>
      </w:pPr>
      <w:r w:rsidRPr="00504AC3">
        <w:rPr>
          <w:rFonts w:eastAsia="Helvetica"/>
          <w:color w:val="000000"/>
          <w:sz w:val="22"/>
          <w:szCs w:val="22"/>
          <w:lang w:val="es-ES" w:eastAsia="en-GB"/>
        </w:rPr>
        <w:t>Las autoridades públicas y otros detentor</w:t>
      </w:r>
      <w:r w:rsidR="00AB5E2E">
        <w:rPr>
          <w:rFonts w:eastAsia="Helvetica"/>
          <w:color w:val="000000"/>
          <w:sz w:val="22"/>
          <w:szCs w:val="22"/>
          <w:lang w:val="es-ES" w:eastAsia="en-GB"/>
        </w:rPr>
        <w:t>es de poder son efic</w:t>
      </w:r>
      <w:r w:rsidR="005E4121">
        <w:rPr>
          <w:rFonts w:eastAsia="Helvetica"/>
          <w:color w:val="000000"/>
          <w:sz w:val="22"/>
          <w:szCs w:val="22"/>
          <w:lang w:val="es-ES" w:eastAsia="en-GB"/>
        </w:rPr>
        <w:t xml:space="preserve">ientes </w:t>
      </w:r>
      <w:r w:rsidR="00AB5E2E">
        <w:rPr>
          <w:rFonts w:eastAsia="Helvetica"/>
          <w:color w:val="000000"/>
          <w:sz w:val="22"/>
          <w:szCs w:val="22"/>
          <w:lang w:val="es-ES" w:eastAsia="en-GB"/>
        </w:rPr>
        <w:t>y rinde</w:t>
      </w:r>
      <w:r w:rsidRPr="00504AC3">
        <w:rPr>
          <w:rFonts w:eastAsia="Helvetica"/>
          <w:color w:val="000000"/>
          <w:sz w:val="22"/>
          <w:szCs w:val="22"/>
          <w:lang w:val="es-ES" w:eastAsia="en-GB"/>
        </w:rPr>
        <w:t xml:space="preserve">n cuentas a </w:t>
      </w:r>
      <w:r w:rsidR="00AA171B" w:rsidRPr="00504AC3">
        <w:rPr>
          <w:rFonts w:eastAsia="Helvetica"/>
          <w:color w:val="000000"/>
          <w:sz w:val="22"/>
          <w:szCs w:val="22"/>
          <w:lang w:val="es-ES" w:eastAsia="en-GB"/>
        </w:rPr>
        <w:t xml:space="preserve">las y </w:t>
      </w:r>
      <w:r w:rsidRPr="00504AC3">
        <w:rPr>
          <w:rFonts w:eastAsia="Helvetica"/>
          <w:color w:val="000000"/>
          <w:sz w:val="22"/>
          <w:szCs w:val="22"/>
          <w:lang w:val="es-ES" w:eastAsia="en-GB"/>
        </w:rPr>
        <w:t xml:space="preserve">los </w:t>
      </w:r>
      <w:r w:rsidR="004A38DA" w:rsidRPr="00504AC3">
        <w:rPr>
          <w:rFonts w:eastAsia="Helvetica"/>
          <w:color w:val="000000"/>
          <w:sz w:val="22"/>
          <w:szCs w:val="22"/>
          <w:lang w:val="es-ES" w:eastAsia="en-GB"/>
        </w:rPr>
        <w:t>ciudadanos</w:t>
      </w:r>
      <w:r w:rsidRPr="00504AC3">
        <w:rPr>
          <w:rFonts w:eastAsia="Helvetica"/>
          <w:color w:val="000000"/>
          <w:sz w:val="22"/>
          <w:szCs w:val="22"/>
          <w:lang w:val="es-ES" w:eastAsia="en-GB"/>
        </w:rPr>
        <w:t xml:space="preserve"> marginalizados</w:t>
      </w:r>
    </w:p>
    <w:p w:rsidR="0090579B" w:rsidRPr="00504AC3" w:rsidRDefault="00E71422" w:rsidP="00412760">
      <w:pPr>
        <w:numPr>
          <w:ilvl w:val="0"/>
          <w:numId w:val="13"/>
        </w:numPr>
        <w:tabs>
          <w:tab w:val="clear" w:pos="720"/>
        </w:tabs>
        <w:spacing w:after="100"/>
        <w:ind w:left="426" w:hanging="426"/>
        <w:contextualSpacing/>
        <w:jc w:val="both"/>
        <w:outlineLvl w:val="0"/>
        <w:rPr>
          <w:rFonts w:eastAsia="Helvetica"/>
          <w:sz w:val="22"/>
          <w:szCs w:val="22"/>
          <w:lang w:val="es-ES"/>
        </w:rPr>
      </w:pPr>
      <w:r w:rsidRPr="00504AC3">
        <w:rPr>
          <w:rFonts w:eastAsia="Helvetica"/>
          <w:color w:val="000000"/>
          <w:sz w:val="22"/>
          <w:szCs w:val="22"/>
          <w:lang w:val="es-ES" w:eastAsia="en-GB"/>
        </w:rPr>
        <w:t xml:space="preserve">Los espacios de negociación entre detentores de poder y </w:t>
      </w:r>
      <w:r w:rsidR="00AA171B" w:rsidRPr="00504AC3">
        <w:rPr>
          <w:rFonts w:eastAsia="Helvetica"/>
          <w:color w:val="000000"/>
          <w:sz w:val="22"/>
          <w:szCs w:val="22"/>
          <w:lang w:val="es-ES" w:eastAsia="en-GB"/>
        </w:rPr>
        <w:t xml:space="preserve">la </w:t>
      </w:r>
      <w:r w:rsidR="00504AC3" w:rsidRPr="00504AC3">
        <w:rPr>
          <w:rFonts w:eastAsia="Helvetica"/>
          <w:color w:val="000000"/>
          <w:sz w:val="22"/>
          <w:szCs w:val="22"/>
          <w:lang w:val="es-ES" w:eastAsia="en-GB"/>
        </w:rPr>
        <w:t>ciudadanía</w:t>
      </w:r>
      <w:r w:rsidR="00AA171B" w:rsidRPr="00504AC3">
        <w:rPr>
          <w:rFonts w:eastAsia="Helvetica"/>
          <w:color w:val="000000"/>
          <w:sz w:val="22"/>
          <w:szCs w:val="22"/>
          <w:lang w:val="es-ES" w:eastAsia="en-GB"/>
        </w:rPr>
        <w:t xml:space="preserve"> marginalizada</w:t>
      </w:r>
      <w:r w:rsidRPr="00504AC3">
        <w:rPr>
          <w:rFonts w:eastAsia="Helvetica"/>
          <w:color w:val="000000"/>
          <w:sz w:val="22"/>
          <w:szCs w:val="22"/>
          <w:lang w:val="es-ES" w:eastAsia="en-GB"/>
        </w:rPr>
        <w:t xml:space="preserve"> se </w:t>
      </w:r>
      <w:r w:rsidR="005E4121">
        <w:rPr>
          <w:rFonts w:eastAsia="Helvetica"/>
          <w:color w:val="000000"/>
          <w:sz w:val="22"/>
          <w:szCs w:val="22"/>
          <w:lang w:val="es-ES" w:eastAsia="en-GB"/>
        </w:rPr>
        <w:t>expanden</w:t>
      </w:r>
      <w:r w:rsidR="008C7B40" w:rsidRPr="00504AC3">
        <w:rPr>
          <w:rFonts w:eastAsia="Helvetica"/>
          <w:color w:val="000000"/>
          <w:sz w:val="22"/>
          <w:szCs w:val="22"/>
          <w:lang w:val="es-ES" w:eastAsia="en-GB"/>
        </w:rPr>
        <w:t xml:space="preserve"> y </w:t>
      </w:r>
      <w:r w:rsidRPr="00504AC3">
        <w:rPr>
          <w:rFonts w:eastAsia="Helvetica"/>
          <w:color w:val="000000"/>
          <w:sz w:val="22"/>
          <w:szCs w:val="22"/>
          <w:lang w:val="es-ES" w:eastAsia="en-GB"/>
        </w:rPr>
        <w:t>son inclusivos y ef</w:t>
      </w:r>
      <w:r w:rsidR="005E4121">
        <w:rPr>
          <w:rFonts w:eastAsia="Helvetica"/>
          <w:color w:val="000000"/>
          <w:sz w:val="22"/>
          <w:szCs w:val="22"/>
          <w:lang w:val="es-ES" w:eastAsia="en-GB"/>
        </w:rPr>
        <w:t>ectivos</w:t>
      </w:r>
      <w:r w:rsidRPr="00504AC3">
        <w:rPr>
          <w:rFonts w:eastAsia="Helvetica"/>
          <w:color w:val="000000"/>
          <w:sz w:val="22"/>
          <w:szCs w:val="22"/>
          <w:lang w:val="es-ES" w:eastAsia="en-GB"/>
        </w:rPr>
        <w:t>.</w:t>
      </w:r>
    </w:p>
    <w:p w:rsidR="00CC1452" w:rsidRPr="00504AC3" w:rsidRDefault="00CC1452" w:rsidP="008C7B40">
      <w:pPr>
        <w:pStyle w:val="Body1"/>
        <w:ind w:left="0"/>
        <w:jc w:val="both"/>
        <w:rPr>
          <w:rFonts w:ascii="Times New Roman" w:hAnsi="Times New Roman" w:cs="Times New Roman"/>
          <w:b/>
          <w:sz w:val="22"/>
          <w:szCs w:val="22"/>
          <w:lang w:val="es-ES"/>
        </w:rPr>
      </w:pPr>
      <w:r w:rsidRPr="00504AC3">
        <w:rPr>
          <w:rFonts w:ascii="Times New Roman" w:hAnsi="Times New Roman" w:cs="Times New Roman"/>
          <w:b/>
          <w:sz w:val="22"/>
          <w:szCs w:val="22"/>
          <w:lang w:val="es-ES"/>
        </w:rPr>
        <w:t xml:space="preserve">La “pirámide del </w:t>
      </w:r>
      <w:r w:rsidR="00FA2620" w:rsidRPr="00504AC3">
        <w:rPr>
          <w:rFonts w:ascii="Times New Roman" w:hAnsi="Times New Roman" w:cs="Times New Roman"/>
          <w:b/>
          <w:sz w:val="22"/>
          <w:szCs w:val="22"/>
          <w:lang w:val="es-ES"/>
        </w:rPr>
        <w:t>MPG</w:t>
      </w:r>
      <w:r w:rsidRPr="00504AC3">
        <w:rPr>
          <w:rFonts w:ascii="Times New Roman" w:hAnsi="Times New Roman" w:cs="Times New Roman"/>
          <w:b/>
          <w:sz w:val="22"/>
          <w:szCs w:val="22"/>
          <w:lang w:val="es-ES"/>
        </w:rPr>
        <w:t>”</w:t>
      </w:r>
    </w:p>
    <w:p w:rsidR="00CC1452" w:rsidRPr="00504AC3" w:rsidRDefault="005E4121" w:rsidP="005E4121">
      <w:pPr>
        <w:spacing w:after="100"/>
        <w:jc w:val="both"/>
        <w:outlineLvl w:val="0"/>
        <w:rPr>
          <w:sz w:val="22"/>
          <w:szCs w:val="22"/>
          <w:lang w:val="es-ES"/>
        </w:rPr>
      </w:pPr>
      <w:r>
        <w:rPr>
          <w:sz w:val="22"/>
          <w:szCs w:val="22"/>
          <w:lang w:val="es-ES"/>
        </w:rPr>
        <w:t>E</w:t>
      </w:r>
      <w:r w:rsidRPr="0087049C">
        <w:rPr>
          <w:rFonts w:eastAsia="Helvetica"/>
          <w:sz w:val="22"/>
          <w:szCs w:val="22"/>
          <w:lang w:val="es-ES"/>
        </w:rPr>
        <w:t xml:space="preserve">l MPG se representa </w:t>
      </w:r>
      <w:r>
        <w:rPr>
          <w:rFonts w:eastAsia="Helvetica"/>
          <w:sz w:val="22"/>
          <w:szCs w:val="22"/>
          <w:lang w:val="es-ES"/>
        </w:rPr>
        <w:t xml:space="preserve">en la figura de la izquierda </w:t>
      </w:r>
      <w:r w:rsidRPr="0087049C">
        <w:rPr>
          <w:rFonts w:eastAsia="Helvetica"/>
          <w:sz w:val="22"/>
          <w:szCs w:val="22"/>
          <w:lang w:val="es-ES"/>
        </w:rPr>
        <w:t xml:space="preserve">como una pirámide </w:t>
      </w:r>
      <w:r>
        <w:rPr>
          <w:rFonts w:eastAsia="Helvetica"/>
          <w:sz w:val="22"/>
          <w:szCs w:val="22"/>
          <w:lang w:val="es-ES"/>
        </w:rPr>
        <w:t>con tres bloques o dominios de cambio en la base.</w:t>
      </w:r>
      <w:r w:rsidRPr="0087049C">
        <w:rPr>
          <w:rFonts w:eastAsia="Helvetica"/>
          <w:sz w:val="22"/>
          <w:szCs w:val="22"/>
          <w:lang w:val="es-ES"/>
        </w:rPr>
        <w:t xml:space="preserve"> </w:t>
      </w:r>
      <w:r>
        <w:rPr>
          <w:rFonts w:eastAsia="Helvetica"/>
          <w:sz w:val="22"/>
          <w:szCs w:val="22"/>
          <w:lang w:val="es-ES"/>
        </w:rPr>
        <w:t xml:space="preserve"> </w:t>
      </w:r>
      <w:r w:rsidRPr="0087049C">
        <w:rPr>
          <w:rFonts w:eastAsia="Helvetica"/>
          <w:sz w:val="22"/>
          <w:szCs w:val="22"/>
          <w:lang w:val="es-ES"/>
        </w:rPr>
        <w:t xml:space="preserve">Las flechas representan las interacciones </w:t>
      </w:r>
      <w:r>
        <w:rPr>
          <w:rFonts w:eastAsia="Helvetica"/>
          <w:sz w:val="22"/>
          <w:szCs w:val="22"/>
          <w:lang w:val="es-ES"/>
        </w:rPr>
        <w:t xml:space="preserve">reales </w:t>
      </w:r>
      <w:r w:rsidRPr="0087049C">
        <w:rPr>
          <w:rFonts w:eastAsia="Helvetica"/>
          <w:sz w:val="22"/>
          <w:szCs w:val="22"/>
          <w:lang w:val="es-ES"/>
        </w:rPr>
        <w:t>que ocurren en el mundo</w:t>
      </w:r>
      <w:r>
        <w:rPr>
          <w:rFonts w:eastAsia="Helvetica"/>
          <w:sz w:val="22"/>
          <w:szCs w:val="22"/>
          <w:lang w:val="es-ES"/>
        </w:rPr>
        <w:t xml:space="preserve"> entre los</w:t>
      </w:r>
      <w:r w:rsidRPr="0087049C">
        <w:rPr>
          <w:rFonts w:eastAsia="Helvetica"/>
          <w:sz w:val="22"/>
          <w:szCs w:val="22"/>
          <w:lang w:val="es-ES"/>
        </w:rPr>
        <w:t xml:space="preserve"> tres </w:t>
      </w:r>
      <w:r>
        <w:rPr>
          <w:rFonts w:eastAsia="Helvetica"/>
          <w:sz w:val="22"/>
          <w:szCs w:val="22"/>
          <w:lang w:val="es-ES"/>
        </w:rPr>
        <w:t>dominios</w:t>
      </w:r>
      <w:r w:rsidRPr="0087049C">
        <w:rPr>
          <w:rFonts w:eastAsia="Helvetica"/>
          <w:sz w:val="22"/>
          <w:szCs w:val="22"/>
          <w:lang w:val="es-ES"/>
        </w:rPr>
        <w:t xml:space="preserve">. El cuarto </w:t>
      </w:r>
      <w:r>
        <w:rPr>
          <w:rFonts w:eastAsia="Helvetica"/>
          <w:sz w:val="22"/>
          <w:szCs w:val="22"/>
          <w:lang w:val="es-ES"/>
        </w:rPr>
        <w:t>bloque</w:t>
      </w:r>
      <w:r w:rsidRPr="0087049C">
        <w:rPr>
          <w:rFonts w:eastAsia="Helvetica"/>
          <w:sz w:val="22"/>
          <w:szCs w:val="22"/>
          <w:lang w:val="es-ES"/>
        </w:rPr>
        <w:t xml:space="preserve"> (</w:t>
      </w:r>
      <w:r>
        <w:rPr>
          <w:rFonts w:eastAsia="Helvetica"/>
          <w:sz w:val="22"/>
          <w:szCs w:val="22"/>
          <w:lang w:val="es-ES"/>
        </w:rPr>
        <w:t>cumbre</w:t>
      </w:r>
      <w:r w:rsidRPr="0087049C">
        <w:rPr>
          <w:rFonts w:eastAsia="Helvetica"/>
          <w:sz w:val="22"/>
          <w:szCs w:val="22"/>
          <w:lang w:val="es-ES"/>
        </w:rPr>
        <w:t>) representa el impacto logrado como resultado de los cambios en l</w:t>
      </w:r>
      <w:r>
        <w:rPr>
          <w:rFonts w:eastAsia="Helvetica"/>
          <w:sz w:val="22"/>
          <w:szCs w:val="22"/>
          <w:lang w:val="es-ES"/>
        </w:rPr>
        <w:t>os</w:t>
      </w:r>
      <w:r w:rsidRPr="0087049C">
        <w:rPr>
          <w:rFonts w:eastAsia="Helvetica"/>
          <w:sz w:val="22"/>
          <w:szCs w:val="22"/>
          <w:lang w:val="es-ES"/>
        </w:rPr>
        <w:t xml:space="preserve"> tres </w:t>
      </w:r>
      <w:r>
        <w:rPr>
          <w:rFonts w:eastAsia="Helvetica"/>
          <w:sz w:val="22"/>
          <w:szCs w:val="22"/>
          <w:lang w:val="es-ES"/>
        </w:rPr>
        <w:t>dominio</w:t>
      </w:r>
      <w:r w:rsidRPr="0087049C">
        <w:rPr>
          <w:rFonts w:eastAsia="Helvetica"/>
          <w:sz w:val="22"/>
          <w:szCs w:val="22"/>
          <w:lang w:val="es-ES"/>
        </w:rPr>
        <w:t xml:space="preserve">s. </w:t>
      </w:r>
      <w:r>
        <w:rPr>
          <w:rFonts w:eastAsia="Helvetica"/>
          <w:sz w:val="22"/>
          <w:szCs w:val="22"/>
          <w:lang w:val="es-ES"/>
        </w:rPr>
        <w:t>D</w:t>
      </w:r>
      <w:r w:rsidR="00CC1452" w:rsidRPr="00504AC3">
        <w:rPr>
          <w:sz w:val="22"/>
          <w:szCs w:val="22"/>
          <w:lang w:val="es-ES"/>
        </w:rPr>
        <w:t>etalles de có</w:t>
      </w:r>
      <w:r w:rsidR="00AB5E2E">
        <w:rPr>
          <w:sz w:val="22"/>
          <w:szCs w:val="22"/>
          <w:lang w:val="es-ES"/>
        </w:rPr>
        <w:t xml:space="preserve">mo se construyó el </w:t>
      </w:r>
      <w:r>
        <w:rPr>
          <w:sz w:val="22"/>
          <w:szCs w:val="22"/>
          <w:lang w:val="es-ES"/>
        </w:rPr>
        <w:t>MPG se encuentran</w:t>
      </w:r>
      <w:r w:rsidR="00AB5E2E">
        <w:rPr>
          <w:sz w:val="22"/>
          <w:szCs w:val="22"/>
          <w:lang w:val="es-ES"/>
        </w:rPr>
        <w:t xml:space="preserve"> en el D</w:t>
      </w:r>
      <w:r w:rsidR="00CC1452" w:rsidRPr="00504AC3">
        <w:rPr>
          <w:sz w:val="22"/>
          <w:szCs w:val="22"/>
          <w:lang w:val="es-ES"/>
        </w:rPr>
        <w:t xml:space="preserve">ocumento de </w:t>
      </w:r>
      <w:r w:rsidR="00AB5E2E">
        <w:rPr>
          <w:sz w:val="22"/>
          <w:szCs w:val="22"/>
          <w:lang w:val="es-ES"/>
        </w:rPr>
        <w:t>R</w:t>
      </w:r>
      <w:r w:rsidR="00CC1452" w:rsidRPr="00504AC3">
        <w:rPr>
          <w:sz w:val="22"/>
          <w:szCs w:val="22"/>
          <w:lang w:val="es-ES"/>
        </w:rPr>
        <w:t xml:space="preserve">eferencia que acompaña el </w:t>
      </w:r>
      <w:r w:rsidR="00504AC3" w:rsidRPr="00504AC3">
        <w:rPr>
          <w:sz w:val="22"/>
          <w:szCs w:val="22"/>
          <w:lang w:val="es-ES"/>
        </w:rPr>
        <w:t>presente</w:t>
      </w:r>
      <w:r>
        <w:rPr>
          <w:sz w:val="22"/>
          <w:szCs w:val="22"/>
          <w:lang w:val="es-ES"/>
        </w:rPr>
        <w:t xml:space="preserve"> documento</w:t>
      </w:r>
      <w:r w:rsidR="00CC1452" w:rsidRPr="00504AC3">
        <w:rPr>
          <w:sz w:val="22"/>
          <w:szCs w:val="22"/>
          <w:lang w:val="es-ES"/>
        </w:rPr>
        <w:t>.</w:t>
      </w:r>
    </w:p>
    <w:p w:rsidR="0090579B" w:rsidRPr="008726F6" w:rsidRDefault="000F4DCE" w:rsidP="008C7B40">
      <w:pPr>
        <w:pStyle w:val="Caption"/>
        <w:keepNext/>
        <w:jc w:val="center"/>
        <w:rPr>
          <w:color w:val="404040"/>
          <w:sz w:val="24"/>
          <w:szCs w:val="24"/>
          <w:lang w:val="es-ES"/>
        </w:rPr>
      </w:pPr>
      <w:r w:rsidRPr="008726F6">
        <w:rPr>
          <w:color w:val="404040"/>
          <w:sz w:val="24"/>
          <w:szCs w:val="24"/>
          <w:lang w:val="es-ES"/>
        </w:rPr>
        <w:t>Gráfico</w:t>
      </w:r>
      <w:r w:rsidR="00B4464A" w:rsidRPr="008726F6">
        <w:rPr>
          <w:color w:val="404040"/>
          <w:sz w:val="24"/>
          <w:szCs w:val="24"/>
          <w:lang w:val="es-ES"/>
        </w:rPr>
        <w:t xml:space="preserve"> </w:t>
      </w:r>
      <w:r w:rsidR="003F10A4" w:rsidRPr="008726F6">
        <w:rPr>
          <w:color w:val="404040"/>
          <w:sz w:val="24"/>
          <w:szCs w:val="24"/>
          <w:lang w:val="es-ES"/>
        </w:rPr>
        <w:fldChar w:fldCharType="begin"/>
      </w:r>
      <w:r w:rsidR="00B4464A" w:rsidRPr="008726F6">
        <w:rPr>
          <w:color w:val="404040"/>
          <w:sz w:val="24"/>
          <w:szCs w:val="24"/>
          <w:lang w:val="es-ES"/>
        </w:rPr>
        <w:instrText xml:space="preserve"> SEQ Figure \* ARABIC </w:instrText>
      </w:r>
      <w:r w:rsidR="003F10A4" w:rsidRPr="008726F6">
        <w:rPr>
          <w:color w:val="404040"/>
          <w:sz w:val="24"/>
          <w:szCs w:val="24"/>
          <w:lang w:val="es-ES"/>
        </w:rPr>
        <w:fldChar w:fldCharType="separate"/>
      </w:r>
      <w:r w:rsidR="004540E8" w:rsidRPr="008726F6">
        <w:rPr>
          <w:noProof/>
          <w:color w:val="404040"/>
          <w:sz w:val="24"/>
          <w:szCs w:val="24"/>
          <w:lang w:val="es-ES"/>
        </w:rPr>
        <w:t>1</w:t>
      </w:r>
      <w:r w:rsidR="003F10A4" w:rsidRPr="008726F6">
        <w:rPr>
          <w:color w:val="404040"/>
          <w:sz w:val="24"/>
          <w:szCs w:val="24"/>
          <w:lang w:val="es-ES"/>
        </w:rPr>
        <w:fldChar w:fldCharType="end"/>
      </w:r>
      <w:r w:rsidR="00B4464A" w:rsidRPr="008726F6">
        <w:rPr>
          <w:color w:val="404040"/>
          <w:sz w:val="24"/>
          <w:szCs w:val="24"/>
          <w:lang w:val="es-ES"/>
        </w:rPr>
        <w:t xml:space="preserve">: </w:t>
      </w:r>
      <w:r w:rsidRPr="008726F6">
        <w:rPr>
          <w:color w:val="404040"/>
          <w:sz w:val="24"/>
          <w:szCs w:val="24"/>
          <w:lang w:val="es-ES"/>
        </w:rPr>
        <w:t>El Marco para la Programación de Acciones sobre la Gobernabilidad</w:t>
      </w:r>
    </w:p>
    <w:p w:rsidR="0090579B" w:rsidRPr="00504AC3" w:rsidRDefault="0090579B" w:rsidP="008C7B40">
      <w:pPr>
        <w:pStyle w:val="Body1"/>
        <w:ind w:left="0"/>
        <w:rPr>
          <w:highlight w:val="cyan"/>
          <w:lang w:val="es-ES"/>
        </w:rPr>
      </w:pPr>
    </w:p>
    <w:p w:rsidR="00B4464A" w:rsidRPr="00504AC3" w:rsidRDefault="00EC3D92" w:rsidP="008C7B40">
      <w:pPr>
        <w:pStyle w:val="Body1"/>
        <w:ind w:left="0"/>
        <w:rPr>
          <w:lang w:val="es-ES"/>
        </w:rPr>
      </w:pPr>
      <w:r w:rsidRPr="00504AC3">
        <w:rPr>
          <w:noProof/>
          <w:highlight w:val="cyan"/>
          <w:lang w:eastAsia="zh-CN"/>
        </w:rPr>
        <w:drawing>
          <wp:inline distT="0" distB="0" distL="0" distR="0" wp14:anchorId="320CA98F" wp14:editId="2AD1A1ED">
            <wp:extent cx="5655609" cy="4242147"/>
            <wp:effectExtent l="19050" t="0" r="2241" b="0"/>
            <wp:docPr id="1" name="0 Imagen" descr="esp_GPF Images_version2_MC_ed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_GPF Images_version2_MC_edit.bmp"/>
                    <pic:cNvPicPr/>
                  </pic:nvPicPr>
                  <pic:blipFill>
                    <a:blip r:embed="rId9" cstate="print"/>
                    <a:stretch>
                      <a:fillRect/>
                    </a:stretch>
                  </pic:blipFill>
                  <pic:spPr>
                    <a:xfrm>
                      <a:off x="0" y="0"/>
                      <a:ext cx="5655609" cy="4242147"/>
                    </a:xfrm>
                    <a:prstGeom prst="rect">
                      <a:avLst/>
                    </a:prstGeom>
                  </pic:spPr>
                </pic:pic>
              </a:graphicData>
            </a:graphic>
          </wp:inline>
        </w:drawing>
      </w:r>
    </w:p>
    <w:p w:rsidR="00043DB9" w:rsidRPr="00504AC3" w:rsidRDefault="00043DB9" w:rsidP="008C7B40">
      <w:pPr>
        <w:pStyle w:val="Body1"/>
        <w:ind w:left="0"/>
        <w:rPr>
          <w:lang w:val="es-ES"/>
        </w:rPr>
      </w:pPr>
    </w:p>
    <w:p w:rsidR="008726F6" w:rsidRDefault="008726F6">
      <w:pPr>
        <w:rPr>
          <w:rFonts w:ascii="Calibri" w:eastAsia="ヒラギノ角ゴ Pro W3" w:hAnsi="Calibri"/>
          <w:b/>
          <w:color w:val="000000"/>
          <w:sz w:val="28"/>
          <w:szCs w:val="22"/>
          <w:lang w:val="es-ES" w:eastAsia="en-GB"/>
        </w:rPr>
      </w:pPr>
      <w:r>
        <w:rPr>
          <w:rFonts w:eastAsia="ヒラギノ角ゴ Pro W3"/>
          <w:b/>
          <w:sz w:val="28"/>
          <w:szCs w:val="22"/>
          <w:lang w:val="es-ES"/>
        </w:rPr>
        <w:br w:type="page"/>
      </w:r>
    </w:p>
    <w:p w:rsidR="0090579B" w:rsidRPr="008726F6" w:rsidRDefault="00172FA9" w:rsidP="008C7B40">
      <w:pPr>
        <w:pStyle w:val="Body1"/>
        <w:spacing w:after="100"/>
        <w:ind w:left="0" w:right="0"/>
        <w:jc w:val="both"/>
        <w:rPr>
          <w:rFonts w:ascii="Times New Roman" w:eastAsia="ヒラギノ角ゴ Pro W3" w:hAnsi="Times New Roman" w:cs="Times New Roman"/>
          <w:b/>
          <w:sz w:val="28"/>
          <w:szCs w:val="22"/>
          <w:lang w:val="es-ES"/>
        </w:rPr>
      </w:pPr>
      <w:r w:rsidRPr="008726F6">
        <w:rPr>
          <w:rFonts w:ascii="Times New Roman" w:eastAsia="ヒラギノ角ゴ Pro W3" w:hAnsi="Times New Roman" w:cs="Times New Roman"/>
          <w:b/>
          <w:sz w:val="28"/>
          <w:szCs w:val="22"/>
          <w:lang w:val="es-ES"/>
        </w:rPr>
        <w:lastRenderedPageBreak/>
        <w:t>Aclaraciones importantes sobre el</w:t>
      </w:r>
      <w:r w:rsidR="002B66EB" w:rsidRPr="008726F6">
        <w:rPr>
          <w:rFonts w:ascii="Times New Roman" w:eastAsia="ヒラギノ角ゴ Pro W3" w:hAnsi="Times New Roman" w:cs="Times New Roman"/>
          <w:b/>
          <w:sz w:val="28"/>
          <w:szCs w:val="22"/>
          <w:lang w:val="es-ES"/>
        </w:rPr>
        <w:t xml:space="preserve"> </w:t>
      </w:r>
      <w:r w:rsidR="00FA2620" w:rsidRPr="008726F6">
        <w:rPr>
          <w:rFonts w:ascii="Times New Roman" w:eastAsia="ヒラギノ角ゴ Pro W3" w:hAnsi="Times New Roman" w:cs="Times New Roman"/>
          <w:b/>
          <w:sz w:val="28"/>
          <w:szCs w:val="22"/>
          <w:lang w:val="es-ES"/>
        </w:rPr>
        <w:t>MPG</w:t>
      </w:r>
      <w:r w:rsidR="002B66EB" w:rsidRPr="008726F6">
        <w:rPr>
          <w:rFonts w:ascii="Times New Roman" w:eastAsia="ヒラギノ角ゴ Pro W3" w:hAnsi="Times New Roman" w:cs="Times New Roman"/>
          <w:b/>
          <w:sz w:val="28"/>
          <w:szCs w:val="22"/>
          <w:lang w:val="es-ES"/>
        </w:rPr>
        <w:t>:</w:t>
      </w:r>
    </w:p>
    <w:p w:rsidR="0090579B" w:rsidRPr="00504AC3" w:rsidRDefault="002B66EB" w:rsidP="00EA5E28">
      <w:pPr>
        <w:pStyle w:val="Body1"/>
        <w:ind w:left="0"/>
        <w:jc w:val="both"/>
        <w:rPr>
          <w:rFonts w:ascii="Times New Roman" w:hAnsi="Times New Roman" w:cs="Times New Roman"/>
          <w:sz w:val="22"/>
          <w:szCs w:val="22"/>
          <w:lang w:val="es-ES"/>
        </w:rPr>
      </w:pPr>
      <w:r w:rsidRPr="00504AC3">
        <w:rPr>
          <w:rFonts w:ascii="Times New Roman" w:hAnsi="Times New Roman" w:cs="Times New Roman"/>
          <w:b/>
          <w:sz w:val="22"/>
          <w:szCs w:val="22"/>
          <w:lang w:val="es-ES"/>
        </w:rPr>
        <w:t>“</w:t>
      </w:r>
      <w:r w:rsidR="00172FA9" w:rsidRPr="00504AC3">
        <w:rPr>
          <w:rFonts w:ascii="Times New Roman" w:hAnsi="Times New Roman" w:cs="Times New Roman"/>
          <w:b/>
          <w:sz w:val="22"/>
          <w:szCs w:val="22"/>
          <w:lang w:val="es-ES"/>
        </w:rPr>
        <w:t>Qué”, no “cómo”</w:t>
      </w:r>
      <w:r w:rsidR="00172FA9" w:rsidRPr="00504AC3">
        <w:rPr>
          <w:rFonts w:ascii="Times New Roman" w:hAnsi="Times New Roman" w:cs="Times New Roman"/>
          <w:sz w:val="22"/>
          <w:szCs w:val="22"/>
          <w:lang w:val="es-ES"/>
        </w:rPr>
        <w:t xml:space="preserve">: </w:t>
      </w:r>
      <w:r w:rsidR="00CC1452" w:rsidRPr="00504AC3">
        <w:rPr>
          <w:rFonts w:ascii="Times New Roman" w:hAnsi="Times New Roman" w:cs="Times New Roman"/>
          <w:sz w:val="22"/>
          <w:szCs w:val="22"/>
          <w:lang w:val="es-ES"/>
        </w:rPr>
        <w:t>E</w:t>
      </w:r>
      <w:r w:rsidR="00172FA9" w:rsidRPr="00504AC3">
        <w:rPr>
          <w:rFonts w:ascii="Times New Roman" w:hAnsi="Times New Roman" w:cs="Times New Roman"/>
          <w:sz w:val="22"/>
          <w:szCs w:val="22"/>
          <w:lang w:val="es-ES"/>
        </w:rPr>
        <w:t xml:space="preserve">l </w:t>
      </w:r>
      <w:r w:rsidR="00FA2620" w:rsidRPr="00504AC3">
        <w:rPr>
          <w:rFonts w:ascii="Times New Roman" w:hAnsi="Times New Roman" w:cs="Times New Roman"/>
          <w:sz w:val="22"/>
          <w:szCs w:val="22"/>
          <w:lang w:val="es-ES"/>
        </w:rPr>
        <w:t>MPG</w:t>
      </w:r>
      <w:r w:rsidR="00172FA9" w:rsidRPr="00504AC3">
        <w:rPr>
          <w:rFonts w:ascii="Times New Roman" w:hAnsi="Times New Roman" w:cs="Times New Roman"/>
          <w:sz w:val="22"/>
          <w:szCs w:val="22"/>
          <w:lang w:val="es-ES"/>
        </w:rPr>
        <w:t xml:space="preserve"> describe </w:t>
      </w:r>
      <w:r w:rsidR="00F14BAB">
        <w:rPr>
          <w:rFonts w:ascii="Times New Roman" w:hAnsi="Times New Roman" w:cs="Times New Roman"/>
          <w:sz w:val="22"/>
          <w:szCs w:val="22"/>
          <w:lang w:val="es-ES"/>
        </w:rPr>
        <w:t>que</w:t>
      </w:r>
      <w:r w:rsidR="00172FA9" w:rsidRPr="00504AC3">
        <w:rPr>
          <w:rFonts w:ascii="Times New Roman" w:hAnsi="Times New Roman" w:cs="Times New Roman"/>
          <w:sz w:val="22"/>
          <w:szCs w:val="22"/>
          <w:lang w:val="es-ES"/>
        </w:rPr>
        <w:t xml:space="preserve"> cambios </w:t>
      </w:r>
      <w:r w:rsidR="00F14BAB">
        <w:rPr>
          <w:rFonts w:ascii="Times New Roman" w:hAnsi="Times New Roman" w:cs="Times New Roman"/>
          <w:sz w:val="22"/>
          <w:szCs w:val="22"/>
          <w:lang w:val="es-ES"/>
        </w:rPr>
        <w:t>queremos</w:t>
      </w:r>
      <w:r w:rsidR="00172FA9" w:rsidRPr="00504AC3">
        <w:rPr>
          <w:rFonts w:ascii="Times New Roman" w:hAnsi="Times New Roman" w:cs="Times New Roman"/>
          <w:sz w:val="22"/>
          <w:szCs w:val="22"/>
          <w:lang w:val="es-ES"/>
        </w:rPr>
        <w:t xml:space="preserve"> lograr pero no cómo </w:t>
      </w:r>
      <w:r w:rsidR="00F14BAB">
        <w:rPr>
          <w:rFonts w:ascii="Times New Roman" w:hAnsi="Times New Roman" w:cs="Times New Roman"/>
          <w:sz w:val="22"/>
          <w:szCs w:val="22"/>
          <w:lang w:val="es-ES"/>
        </w:rPr>
        <w:t>lograr estos cambios</w:t>
      </w:r>
      <w:r w:rsidR="00172FA9" w:rsidRPr="00504AC3">
        <w:rPr>
          <w:rFonts w:ascii="Times New Roman" w:hAnsi="Times New Roman" w:cs="Times New Roman"/>
          <w:sz w:val="22"/>
          <w:szCs w:val="22"/>
          <w:lang w:val="es-ES"/>
        </w:rPr>
        <w:t>; las estrategias de acción dependerán de los contextos</w:t>
      </w:r>
      <w:r w:rsidR="00460844" w:rsidRPr="00504AC3">
        <w:rPr>
          <w:rFonts w:ascii="Times New Roman" w:hAnsi="Times New Roman" w:cs="Times New Roman"/>
          <w:sz w:val="22"/>
          <w:szCs w:val="22"/>
          <w:lang w:val="es-ES"/>
        </w:rPr>
        <w:t>.</w:t>
      </w:r>
      <w:r w:rsidR="00E6763E" w:rsidRPr="00504AC3">
        <w:rPr>
          <w:rStyle w:val="FootnoteReference"/>
          <w:rFonts w:ascii="Times New Roman" w:hAnsi="Times New Roman" w:cs="Times New Roman"/>
          <w:sz w:val="22"/>
          <w:szCs w:val="22"/>
          <w:lang w:val="es-ES"/>
        </w:rPr>
        <w:footnoteReference w:id="2"/>
      </w:r>
      <w:r w:rsidR="002E1F09" w:rsidRPr="00504AC3">
        <w:rPr>
          <w:rFonts w:ascii="Times New Roman" w:hAnsi="Times New Roman" w:cs="Times New Roman"/>
          <w:sz w:val="22"/>
          <w:szCs w:val="22"/>
          <w:lang w:val="es-ES"/>
        </w:rPr>
        <w:t xml:space="preserve"> </w:t>
      </w:r>
      <w:r w:rsidR="00460844" w:rsidRPr="00504AC3">
        <w:rPr>
          <w:rFonts w:ascii="Times New Roman" w:hAnsi="Times New Roman" w:cs="Times New Roman"/>
          <w:sz w:val="22"/>
          <w:szCs w:val="22"/>
          <w:lang w:val="es-ES"/>
        </w:rPr>
        <w:t xml:space="preserve">Los tres </w:t>
      </w:r>
      <w:r w:rsidR="00F14BAB">
        <w:rPr>
          <w:rFonts w:ascii="Times New Roman" w:hAnsi="Times New Roman" w:cs="Times New Roman"/>
          <w:sz w:val="22"/>
          <w:szCs w:val="22"/>
          <w:lang w:val="es-ES"/>
        </w:rPr>
        <w:t>bloques o dominios de</w:t>
      </w:r>
      <w:r w:rsidR="00172FA9" w:rsidRPr="00504AC3">
        <w:rPr>
          <w:rFonts w:ascii="Times New Roman" w:hAnsi="Times New Roman" w:cs="Times New Roman"/>
          <w:sz w:val="22"/>
          <w:szCs w:val="22"/>
          <w:lang w:val="es-ES"/>
        </w:rPr>
        <w:t xml:space="preserve"> cambio proporcionan un marco </w:t>
      </w:r>
      <w:r w:rsidR="00F14BAB">
        <w:rPr>
          <w:rFonts w:ascii="Times New Roman" w:hAnsi="Times New Roman" w:cs="Times New Roman"/>
          <w:sz w:val="22"/>
          <w:szCs w:val="22"/>
          <w:lang w:val="es-ES"/>
        </w:rPr>
        <w:t xml:space="preserve">de referencia para </w:t>
      </w:r>
      <w:r w:rsidR="00172FA9" w:rsidRPr="00504AC3">
        <w:rPr>
          <w:rFonts w:ascii="Times New Roman" w:hAnsi="Times New Roman" w:cs="Times New Roman"/>
          <w:sz w:val="22"/>
          <w:szCs w:val="22"/>
          <w:lang w:val="es-ES"/>
        </w:rPr>
        <w:t xml:space="preserve">conceptualizar los cambios que </w:t>
      </w:r>
      <w:r w:rsidR="00F14BAB">
        <w:rPr>
          <w:rFonts w:ascii="Times New Roman" w:hAnsi="Times New Roman" w:cs="Times New Roman"/>
          <w:sz w:val="22"/>
          <w:szCs w:val="22"/>
          <w:lang w:val="es-ES"/>
        </w:rPr>
        <w:t>pueden</w:t>
      </w:r>
      <w:r w:rsidR="00172FA9" w:rsidRPr="00504AC3">
        <w:rPr>
          <w:rFonts w:ascii="Times New Roman" w:hAnsi="Times New Roman" w:cs="Times New Roman"/>
          <w:sz w:val="22"/>
          <w:szCs w:val="22"/>
          <w:lang w:val="es-ES"/>
        </w:rPr>
        <w:t xml:space="preserve"> ser posibles en un contexto determinado.</w:t>
      </w:r>
      <w:r w:rsidR="00F14BAB">
        <w:rPr>
          <w:rFonts w:ascii="Times New Roman" w:hAnsi="Times New Roman" w:cs="Times New Roman"/>
          <w:sz w:val="22"/>
          <w:szCs w:val="22"/>
          <w:lang w:val="es-ES"/>
        </w:rPr>
        <w:t xml:space="preserve"> Luego, se puede combinar los distinto</w:t>
      </w:r>
      <w:r w:rsidR="00272016" w:rsidRPr="00504AC3">
        <w:rPr>
          <w:rFonts w:ascii="Times New Roman" w:hAnsi="Times New Roman" w:cs="Times New Roman"/>
          <w:sz w:val="22"/>
          <w:szCs w:val="22"/>
          <w:lang w:val="es-ES"/>
        </w:rPr>
        <w:t xml:space="preserve">s </w:t>
      </w:r>
      <w:r w:rsidR="00F14BAB">
        <w:rPr>
          <w:rFonts w:ascii="Times New Roman" w:hAnsi="Times New Roman" w:cs="Times New Roman"/>
          <w:sz w:val="22"/>
          <w:szCs w:val="22"/>
          <w:lang w:val="es-ES"/>
        </w:rPr>
        <w:t>dominio</w:t>
      </w:r>
      <w:r w:rsidR="00272016" w:rsidRPr="00504AC3">
        <w:rPr>
          <w:rFonts w:ascii="Times New Roman" w:hAnsi="Times New Roman" w:cs="Times New Roman"/>
          <w:sz w:val="22"/>
          <w:szCs w:val="22"/>
          <w:lang w:val="es-ES"/>
        </w:rPr>
        <w:t xml:space="preserve">s </w:t>
      </w:r>
      <w:r w:rsidR="00460844" w:rsidRPr="00504AC3">
        <w:rPr>
          <w:rFonts w:ascii="Times New Roman" w:hAnsi="Times New Roman" w:cs="Times New Roman"/>
          <w:sz w:val="22"/>
          <w:szCs w:val="22"/>
          <w:lang w:val="es-ES"/>
        </w:rPr>
        <w:t xml:space="preserve">y dimensiones </w:t>
      </w:r>
      <w:r w:rsidR="00272016" w:rsidRPr="00504AC3">
        <w:rPr>
          <w:rFonts w:ascii="Times New Roman" w:hAnsi="Times New Roman" w:cs="Times New Roman"/>
          <w:sz w:val="22"/>
          <w:szCs w:val="22"/>
          <w:lang w:val="es-ES"/>
        </w:rPr>
        <w:t xml:space="preserve">de cambio en </w:t>
      </w:r>
      <w:r w:rsidR="00AA171B" w:rsidRPr="00504AC3">
        <w:rPr>
          <w:rFonts w:ascii="Times New Roman" w:hAnsi="Times New Roman" w:cs="Times New Roman"/>
          <w:sz w:val="22"/>
          <w:szCs w:val="22"/>
          <w:lang w:val="es-ES"/>
        </w:rPr>
        <w:t>formas</w:t>
      </w:r>
      <w:r w:rsidR="00272016" w:rsidRPr="00504AC3">
        <w:rPr>
          <w:rFonts w:ascii="Times New Roman" w:hAnsi="Times New Roman" w:cs="Times New Roman"/>
          <w:sz w:val="22"/>
          <w:szCs w:val="22"/>
          <w:lang w:val="es-ES"/>
        </w:rPr>
        <w:t xml:space="preserve"> que respond</w:t>
      </w:r>
      <w:r w:rsidR="00F14BAB">
        <w:rPr>
          <w:rFonts w:ascii="Times New Roman" w:hAnsi="Times New Roman" w:cs="Times New Roman"/>
          <w:sz w:val="22"/>
          <w:szCs w:val="22"/>
          <w:lang w:val="es-ES"/>
        </w:rPr>
        <w:t>a</w:t>
      </w:r>
      <w:r w:rsidR="00272016" w:rsidRPr="00504AC3">
        <w:rPr>
          <w:rFonts w:ascii="Times New Roman" w:hAnsi="Times New Roman" w:cs="Times New Roman"/>
          <w:sz w:val="22"/>
          <w:szCs w:val="22"/>
          <w:lang w:val="es-ES"/>
        </w:rPr>
        <w:t xml:space="preserve">n al análisis del contexto, se puede formular teorías de cambio relevantes </w:t>
      </w:r>
      <w:r w:rsidR="00F14BAB">
        <w:rPr>
          <w:rFonts w:ascii="Times New Roman" w:hAnsi="Times New Roman" w:cs="Times New Roman"/>
          <w:sz w:val="22"/>
          <w:szCs w:val="22"/>
          <w:lang w:val="es-ES"/>
        </w:rPr>
        <w:t>para el</w:t>
      </w:r>
      <w:r w:rsidR="00272016" w:rsidRPr="00504AC3">
        <w:rPr>
          <w:rFonts w:ascii="Times New Roman" w:hAnsi="Times New Roman" w:cs="Times New Roman"/>
          <w:sz w:val="22"/>
          <w:szCs w:val="22"/>
          <w:lang w:val="es-ES"/>
        </w:rPr>
        <w:t xml:space="preserve"> contexto específico, y se puede desarrollar </w:t>
      </w:r>
      <w:r w:rsidR="004A38DA" w:rsidRPr="00504AC3">
        <w:rPr>
          <w:rFonts w:ascii="Times New Roman" w:hAnsi="Times New Roman" w:cs="Times New Roman"/>
          <w:sz w:val="22"/>
          <w:szCs w:val="22"/>
          <w:lang w:val="es-ES"/>
        </w:rPr>
        <w:t>estrategias</w:t>
      </w:r>
      <w:r w:rsidR="00272016" w:rsidRPr="00504AC3">
        <w:rPr>
          <w:rFonts w:ascii="Times New Roman" w:hAnsi="Times New Roman" w:cs="Times New Roman"/>
          <w:sz w:val="22"/>
          <w:szCs w:val="22"/>
          <w:lang w:val="es-ES"/>
        </w:rPr>
        <w:t xml:space="preserve"> operativas.</w:t>
      </w:r>
      <w:bookmarkEnd w:id="0"/>
    </w:p>
    <w:p w:rsidR="00272016" w:rsidRPr="00504AC3" w:rsidRDefault="00F14BAB" w:rsidP="00EA5E28">
      <w:pPr>
        <w:pStyle w:val="Body1"/>
        <w:ind w:left="0"/>
        <w:jc w:val="both"/>
        <w:rPr>
          <w:rFonts w:ascii="Times New Roman" w:hAnsi="Times New Roman" w:cs="Times New Roman"/>
          <w:sz w:val="22"/>
          <w:szCs w:val="22"/>
          <w:lang w:val="es-ES"/>
        </w:rPr>
      </w:pPr>
      <w:r>
        <w:rPr>
          <w:rFonts w:ascii="Times New Roman" w:hAnsi="Times New Roman" w:cs="Times New Roman"/>
          <w:b/>
          <w:sz w:val="22"/>
          <w:szCs w:val="22"/>
          <w:lang w:val="es-ES"/>
        </w:rPr>
        <w:t>Dominios</w:t>
      </w:r>
      <w:r w:rsidR="00B77C36" w:rsidRPr="00504AC3">
        <w:rPr>
          <w:rFonts w:ascii="Times New Roman" w:hAnsi="Times New Roman" w:cs="Times New Roman"/>
          <w:b/>
          <w:sz w:val="22"/>
          <w:szCs w:val="22"/>
          <w:lang w:val="es-ES"/>
        </w:rPr>
        <w:t xml:space="preserve"> interactiv</w:t>
      </w:r>
      <w:r>
        <w:rPr>
          <w:rFonts w:ascii="Times New Roman" w:hAnsi="Times New Roman" w:cs="Times New Roman"/>
          <w:b/>
          <w:sz w:val="22"/>
          <w:szCs w:val="22"/>
          <w:lang w:val="es-ES"/>
        </w:rPr>
        <w:t>o</w:t>
      </w:r>
      <w:r w:rsidR="00B77C36" w:rsidRPr="00504AC3">
        <w:rPr>
          <w:rFonts w:ascii="Times New Roman" w:hAnsi="Times New Roman" w:cs="Times New Roman"/>
          <w:b/>
          <w:sz w:val="22"/>
          <w:szCs w:val="22"/>
          <w:lang w:val="es-ES"/>
        </w:rPr>
        <w:t>s, no estátic</w:t>
      </w:r>
      <w:r>
        <w:rPr>
          <w:rFonts w:ascii="Times New Roman" w:hAnsi="Times New Roman" w:cs="Times New Roman"/>
          <w:b/>
          <w:sz w:val="22"/>
          <w:szCs w:val="22"/>
          <w:lang w:val="es-ES"/>
        </w:rPr>
        <w:t>o</w:t>
      </w:r>
      <w:r w:rsidR="00272016" w:rsidRPr="00504AC3">
        <w:rPr>
          <w:rFonts w:ascii="Times New Roman" w:hAnsi="Times New Roman" w:cs="Times New Roman"/>
          <w:b/>
          <w:sz w:val="22"/>
          <w:szCs w:val="22"/>
          <w:lang w:val="es-ES"/>
        </w:rPr>
        <w:t>s</w:t>
      </w:r>
      <w:r w:rsidR="00272016" w:rsidRPr="00504AC3">
        <w:rPr>
          <w:rFonts w:ascii="Times New Roman" w:hAnsi="Times New Roman" w:cs="Times New Roman"/>
          <w:sz w:val="22"/>
          <w:szCs w:val="22"/>
          <w:lang w:val="es-ES"/>
        </w:rPr>
        <w:t>:</w:t>
      </w:r>
      <w:r w:rsidR="00402BC0" w:rsidRPr="00504AC3">
        <w:rPr>
          <w:rFonts w:ascii="Times New Roman" w:hAnsi="Times New Roman" w:cs="Times New Roman"/>
          <w:sz w:val="22"/>
          <w:szCs w:val="22"/>
          <w:lang w:val="es-ES"/>
        </w:rPr>
        <w:t xml:space="preserve"> </w:t>
      </w:r>
      <w:r>
        <w:rPr>
          <w:rFonts w:ascii="Times New Roman" w:hAnsi="Times New Roman" w:cs="Times New Roman"/>
          <w:sz w:val="22"/>
          <w:szCs w:val="22"/>
          <w:lang w:val="es-ES"/>
        </w:rPr>
        <w:t>La figura</w:t>
      </w:r>
      <w:r w:rsidR="00272016" w:rsidRPr="00504AC3">
        <w:rPr>
          <w:rFonts w:ascii="Times New Roman" w:hAnsi="Times New Roman" w:cs="Times New Roman"/>
          <w:sz w:val="22"/>
          <w:szCs w:val="22"/>
          <w:lang w:val="es-ES"/>
        </w:rPr>
        <w:t xml:space="preserve"> presenta </w:t>
      </w:r>
      <w:r w:rsidR="004A38DA" w:rsidRPr="00504AC3">
        <w:rPr>
          <w:rFonts w:ascii="Times New Roman" w:hAnsi="Times New Roman" w:cs="Times New Roman"/>
          <w:sz w:val="22"/>
          <w:szCs w:val="22"/>
          <w:lang w:val="es-ES"/>
        </w:rPr>
        <w:t>una imagen estática</w:t>
      </w:r>
      <w:r w:rsidR="00272016" w:rsidRPr="00504AC3">
        <w:rPr>
          <w:rFonts w:ascii="Times New Roman" w:hAnsi="Times New Roman" w:cs="Times New Roman"/>
          <w:sz w:val="22"/>
          <w:szCs w:val="22"/>
          <w:lang w:val="es-ES"/>
        </w:rPr>
        <w:t xml:space="preserve"> donde </w:t>
      </w:r>
      <w:r>
        <w:rPr>
          <w:rFonts w:ascii="Times New Roman" w:hAnsi="Times New Roman" w:cs="Times New Roman"/>
          <w:sz w:val="22"/>
          <w:szCs w:val="22"/>
          <w:lang w:val="es-ES"/>
        </w:rPr>
        <w:t>lo</w:t>
      </w:r>
      <w:r w:rsidR="00B77C36" w:rsidRPr="00504AC3">
        <w:rPr>
          <w:rFonts w:ascii="Times New Roman" w:hAnsi="Times New Roman" w:cs="Times New Roman"/>
          <w:sz w:val="22"/>
          <w:szCs w:val="22"/>
          <w:lang w:val="es-ES"/>
        </w:rPr>
        <w:t xml:space="preserve">s tres </w:t>
      </w:r>
      <w:r>
        <w:rPr>
          <w:rFonts w:ascii="Times New Roman" w:hAnsi="Times New Roman" w:cs="Times New Roman"/>
          <w:sz w:val="22"/>
          <w:szCs w:val="22"/>
          <w:lang w:val="es-ES"/>
        </w:rPr>
        <w:t>dominios</w:t>
      </w:r>
      <w:r w:rsidR="00272016" w:rsidRPr="00504AC3">
        <w:rPr>
          <w:rFonts w:ascii="Times New Roman" w:hAnsi="Times New Roman" w:cs="Times New Roman"/>
          <w:sz w:val="22"/>
          <w:szCs w:val="22"/>
          <w:lang w:val="es-ES"/>
        </w:rPr>
        <w:t xml:space="preserve"> son </w:t>
      </w:r>
      <w:r w:rsidR="00AE2EE4" w:rsidRPr="00504AC3">
        <w:rPr>
          <w:rFonts w:ascii="Times New Roman" w:hAnsi="Times New Roman" w:cs="Times New Roman"/>
          <w:sz w:val="22"/>
          <w:szCs w:val="22"/>
          <w:lang w:val="es-ES"/>
        </w:rPr>
        <w:t>de</w:t>
      </w:r>
      <w:r>
        <w:rPr>
          <w:rFonts w:ascii="Times New Roman" w:hAnsi="Times New Roman" w:cs="Times New Roman"/>
          <w:sz w:val="22"/>
          <w:szCs w:val="22"/>
          <w:lang w:val="es-ES"/>
        </w:rPr>
        <w:t>limitado</w:t>
      </w:r>
      <w:r w:rsidR="00272016" w:rsidRPr="00504AC3">
        <w:rPr>
          <w:rFonts w:ascii="Times New Roman" w:hAnsi="Times New Roman" w:cs="Times New Roman"/>
          <w:sz w:val="22"/>
          <w:szCs w:val="22"/>
          <w:lang w:val="es-ES"/>
        </w:rPr>
        <w:t>s</w:t>
      </w:r>
      <w:r>
        <w:rPr>
          <w:rFonts w:ascii="Times New Roman" w:hAnsi="Times New Roman" w:cs="Times New Roman"/>
          <w:sz w:val="22"/>
          <w:szCs w:val="22"/>
          <w:lang w:val="es-ES"/>
        </w:rPr>
        <w:t xml:space="preserve"> y separado</w:t>
      </w:r>
      <w:r w:rsidR="00AE2EE4" w:rsidRPr="00504AC3">
        <w:rPr>
          <w:rFonts w:ascii="Times New Roman" w:hAnsi="Times New Roman" w:cs="Times New Roman"/>
          <w:sz w:val="22"/>
          <w:szCs w:val="22"/>
          <w:lang w:val="es-ES"/>
        </w:rPr>
        <w:t xml:space="preserve">s. En el mundo real las interacciones serán más complejas: </w:t>
      </w:r>
      <w:r w:rsidR="002A44DA">
        <w:rPr>
          <w:rFonts w:ascii="Times New Roman" w:hAnsi="Times New Roman" w:cs="Times New Roman"/>
          <w:sz w:val="22"/>
          <w:szCs w:val="22"/>
          <w:lang w:val="es-ES"/>
        </w:rPr>
        <w:t>los</w:t>
      </w:r>
      <w:r w:rsidR="00B77C36" w:rsidRPr="00504AC3">
        <w:rPr>
          <w:rFonts w:ascii="Times New Roman" w:hAnsi="Times New Roman" w:cs="Times New Roman"/>
          <w:sz w:val="22"/>
          <w:szCs w:val="22"/>
          <w:lang w:val="es-ES"/>
        </w:rPr>
        <w:t xml:space="preserve"> tres </w:t>
      </w:r>
      <w:r w:rsidR="002A44DA">
        <w:rPr>
          <w:rFonts w:ascii="Times New Roman" w:hAnsi="Times New Roman" w:cs="Times New Roman"/>
          <w:sz w:val="22"/>
          <w:szCs w:val="22"/>
          <w:lang w:val="es-ES"/>
        </w:rPr>
        <w:t>dominio</w:t>
      </w:r>
      <w:r w:rsidR="00B77C36" w:rsidRPr="00504AC3">
        <w:rPr>
          <w:rFonts w:ascii="Times New Roman" w:hAnsi="Times New Roman" w:cs="Times New Roman"/>
          <w:sz w:val="22"/>
          <w:szCs w:val="22"/>
          <w:lang w:val="es-ES"/>
        </w:rPr>
        <w:t xml:space="preserve">s </w:t>
      </w:r>
      <w:r w:rsidR="00AE2EE4" w:rsidRPr="00504AC3">
        <w:rPr>
          <w:rFonts w:ascii="Times New Roman" w:hAnsi="Times New Roman" w:cs="Times New Roman"/>
          <w:sz w:val="22"/>
          <w:szCs w:val="22"/>
          <w:lang w:val="es-ES"/>
        </w:rPr>
        <w:t xml:space="preserve">se </w:t>
      </w:r>
      <w:r w:rsidR="002A44DA" w:rsidRPr="00504AC3">
        <w:rPr>
          <w:rFonts w:ascii="Times New Roman" w:hAnsi="Times New Roman" w:cs="Times New Roman"/>
          <w:sz w:val="22"/>
          <w:szCs w:val="22"/>
          <w:lang w:val="es-ES"/>
        </w:rPr>
        <w:t>superpone</w:t>
      </w:r>
      <w:r w:rsidR="00AE2EE4" w:rsidRPr="00504AC3">
        <w:rPr>
          <w:rFonts w:ascii="Times New Roman" w:hAnsi="Times New Roman" w:cs="Times New Roman"/>
          <w:sz w:val="22"/>
          <w:szCs w:val="22"/>
          <w:lang w:val="es-ES"/>
        </w:rPr>
        <w:t>, s</w:t>
      </w:r>
      <w:r w:rsidR="002A44DA">
        <w:rPr>
          <w:rFonts w:ascii="Times New Roman" w:hAnsi="Times New Roman" w:cs="Times New Roman"/>
          <w:sz w:val="22"/>
          <w:szCs w:val="22"/>
          <w:lang w:val="es-ES"/>
        </w:rPr>
        <w:t>on interdependientes y dinámico</w:t>
      </w:r>
      <w:r w:rsidR="00AE2EE4" w:rsidRPr="00504AC3">
        <w:rPr>
          <w:rFonts w:ascii="Times New Roman" w:hAnsi="Times New Roman" w:cs="Times New Roman"/>
          <w:sz w:val="22"/>
          <w:szCs w:val="22"/>
          <w:lang w:val="es-ES"/>
        </w:rPr>
        <w:t xml:space="preserve">s. Algunos actores pueden </w:t>
      </w:r>
      <w:r w:rsidR="00327EE1" w:rsidRPr="00504AC3">
        <w:rPr>
          <w:rFonts w:ascii="Times New Roman" w:hAnsi="Times New Roman" w:cs="Times New Roman"/>
          <w:sz w:val="22"/>
          <w:szCs w:val="22"/>
          <w:lang w:val="es-ES"/>
        </w:rPr>
        <w:t>pertenecer a</w:t>
      </w:r>
      <w:r w:rsidR="00AE2EE4" w:rsidRPr="00504AC3">
        <w:rPr>
          <w:rFonts w:ascii="Times New Roman" w:hAnsi="Times New Roman" w:cs="Times New Roman"/>
          <w:sz w:val="22"/>
          <w:szCs w:val="22"/>
          <w:lang w:val="es-ES"/>
        </w:rPr>
        <w:t xml:space="preserve"> más de un</w:t>
      </w:r>
      <w:r w:rsidR="002A44DA">
        <w:rPr>
          <w:rFonts w:ascii="Times New Roman" w:hAnsi="Times New Roman" w:cs="Times New Roman"/>
          <w:sz w:val="22"/>
          <w:szCs w:val="22"/>
          <w:lang w:val="es-ES"/>
        </w:rPr>
        <w:t xml:space="preserve"> dominio</w:t>
      </w:r>
      <w:r w:rsidR="00AE2EE4" w:rsidRPr="00504AC3">
        <w:rPr>
          <w:rFonts w:ascii="Times New Roman" w:hAnsi="Times New Roman" w:cs="Times New Roman"/>
          <w:sz w:val="22"/>
          <w:szCs w:val="22"/>
          <w:lang w:val="es-ES"/>
        </w:rPr>
        <w:t xml:space="preserve"> (p.ej. líderes de la sociedad civil pueden ser detentores de poder </w:t>
      </w:r>
      <w:r w:rsidR="00327EE1" w:rsidRPr="00504AC3">
        <w:rPr>
          <w:rFonts w:ascii="Times New Roman" w:hAnsi="Times New Roman" w:cs="Times New Roman"/>
          <w:sz w:val="22"/>
          <w:szCs w:val="22"/>
          <w:lang w:val="es-ES"/>
        </w:rPr>
        <w:t xml:space="preserve">y </w:t>
      </w:r>
      <w:r w:rsidR="00AE2EE4" w:rsidRPr="00504AC3">
        <w:rPr>
          <w:rFonts w:ascii="Times New Roman" w:hAnsi="Times New Roman" w:cs="Times New Roman"/>
          <w:sz w:val="22"/>
          <w:szCs w:val="22"/>
          <w:lang w:val="es-ES"/>
        </w:rPr>
        <w:t>repre</w:t>
      </w:r>
      <w:r w:rsidR="00B77C36" w:rsidRPr="00504AC3">
        <w:rPr>
          <w:rFonts w:ascii="Times New Roman" w:hAnsi="Times New Roman" w:cs="Times New Roman"/>
          <w:sz w:val="22"/>
          <w:szCs w:val="22"/>
          <w:lang w:val="es-ES"/>
        </w:rPr>
        <w:t xml:space="preserve">sentantes de </w:t>
      </w:r>
      <w:r w:rsidR="00AA171B" w:rsidRPr="00504AC3">
        <w:rPr>
          <w:rFonts w:ascii="Times New Roman" w:hAnsi="Times New Roman" w:cs="Times New Roman"/>
          <w:sz w:val="22"/>
          <w:szCs w:val="22"/>
          <w:lang w:val="es-ES"/>
        </w:rPr>
        <w:t xml:space="preserve">la </w:t>
      </w:r>
      <w:r w:rsidR="00504AC3" w:rsidRPr="00504AC3">
        <w:rPr>
          <w:rFonts w:ascii="Times New Roman" w:hAnsi="Times New Roman" w:cs="Times New Roman"/>
          <w:sz w:val="22"/>
          <w:szCs w:val="22"/>
          <w:lang w:val="es-ES"/>
        </w:rPr>
        <w:t>ciudadanía</w:t>
      </w:r>
      <w:r w:rsidR="00B77C36" w:rsidRPr="00504AC3">
        <w:rPr>
          <w:rFonts w:ascii="Times New Roman" w:hAnsi="Times New Roman" w:cs="Times New Roman"/>
          <w:sz w:val="22"/>
          <w:szCs w:val="22"/>
          <w:lang w:val="es-ES"/>
        </w:rPr>
        <w:t>); la</w:t>
      </w:r>
      <w:r w:rsidR="00AE2EE4" w:rsidRPr="00504AC3">
        <w:rPr>
          <w:rFonts w:ascii="Times New Roman" w:hAnsi="Times New Roman" w:cs="Times New Roman"/>
          <w:sz w:val="22"/>
          <w:szCs w:val="22"/>
          <w:lang w:val="es-ES"/>
        </w:rPr>
        <w:t xml:space="preserve">s </w:t>
      </w:r>
      <w:r w:rsidR="00B77C36" w:rsidRPr="00504AC3">
        <w:rPr>
          <w:rFonts w:ascii="Times New Roman" w:hAnsi="Times New Roman" w:cs="Times New Roman"/>
          <w:sz w:val="22"/>
          <w:szCs w:val="22"/>
          <w:lang w:val="es-ES"/>
        </w:rPr>
        <w:t>esfera</w:t>
      </w:r>
      <w:r w:rsidR="00AE2EE4" w:rsidRPr="00504AC3">
        <w:rPr>
          <w:rFonts w:ascii="Times New Roman" w:hAnsi="Times New Roman" w:cs="Times New Roman"/>
          <w:sz w:val="22"/>
          <w:szCs w:val="22"/>
          <w:lang w:val="es-ES"/>
        </w:rPr>
        <w:t>s pueden tener diferentes pesos</w:t>
      </w:r>
      <w:r w:rsidR="00327EE1" w:rsidRPr="00504AC3">
        <w:rPr>
          <w:rFonts w:ascii="Times New Roman" w:hAnsi="Times New Roman" w:cs="Times New Roman"/>
          <w:sz w:val="22"/>
          <w:szCs w:val="22"/>
          <w:lang w:val="es-ES"/>
        </w:rPr>
        <w:t xml:space="preserve"> relativos</w:t>
      </w:r>
      <w:r w:rsidR="00AE2EE4" w:rsidRPr="00504AC3">
        <w:rPr>
          <w:rFonts w:ascii="Times New Roman" w:hAnsi="Times New Roman" w:cs="Times New Roman"/>
          <w:sz w:val="22"/>
          <w:szCs w:val="22"/>
          <w:lang w:val="es-ES"/>
        </w:rPr>
        <w:t xml:space="preserve"> (</w:t>
      </w:r>
      <w:r w:rsidR="00402BC0" w:rsidRPr="00504AC3">
        <w:rPr>
          <w:rFonts w:ascii="Times New Roman" w:hAnsi="Times New Roman" w:cs="Times New Roman"/>
          <w:sz w:val="22"/>
          <w:szCs w:val="22"/>
          <w:lang w:val="es-ES"/>
        </w:rPr>
        <w:t>el poder de influencia d</w:t>
      </w:r>
      <w:r w:rsidR="00AE2EE4" w:rsidRPr="00504AC3">
        <w:rPr>
          <w:rFonts w:ascii="Times New Roman" w:hAnsi="Times New Roman" w:cs="Times New Roman"/>
          <w:sz w:val="22"/>
          <w:szCs w:val="22"/>
          <w:lang w:val="es-ES"/>
        </w:rPr>
        <w:t xml:space="preserve">el estado, </w:t>
      </w:r>
      <w:r w:rsidR="00402BC0" w:rsidRPr="00504AC3">
        <w:rPr>
          <w:rFonts w:ascii="Times New Roman" w:hAnsi="Times New Roman" w:cs="Times New Roman"/>
          <w:sz w:val="22"/>
          <w:szCs w:val="22"/>
          <w:lang w:val="es-ES"/>
        </w:rPr>
        <w:t>d</w:t>
      </w:r>
      <w:r w:rsidR="00AE2EE4" w:rsidRPr="00504AC3">
        <w:rPr>
          <w:rFonts w:ascii="Times New Roman" w:hAnsi="Times New Roman" w:cs="Times New Roman"/>
          <w:sz w:val="22"/>
          <w:szCs w:val="22"/>
          <w:lang w:val="es-ES"/>
        </w:rPr>
        <w:t xml:space="preserve">el sector privado, </w:t>
      </w:r>
      <w:r w:rsidR="00402BC0" w:rsidRPr="00504AC3">
        <w:rPr>
          <w:rFonts w:ascii="Times New Roman" w:hAnsi="Times New Roman" w:cs="Times New Roman"/>
          <w:sz w:val="22"/>
          <w:szCs w:val="22"/>
          <w:lang w:val="es-ES"/>
        </w:rPr>
        <w:t xml:space="preserve">de </w:t>
      </w:r>
      <w:r w:rsidR="00AE2EE4" w:rsidRPr="00504AC3">
        <w:rPr>
          <w:rFonts w:ascii="Times New Roman" w:hAnsi="Times New Roman" w:cs="Times New Roman"/>
          <w:sz w:val="22"/>
          <w:szCs w:val="22"/>
          <w:lang w:val="es-ES"/>
        </w:rPr>
        <w:t xml:space="preserve">los medios y </w:t>
      </w:r>
      <w:r w:rsidR="00402BC0" w:rsidRPr="00504AC3">
        <w:rPr>
          <w:rFonts w:ascii="Times New Roman" w:hAnsi="Times New Roman" w:cs="Times New Roman"/>
          <w:sz w:val="22"/>
          <w:szCs w:val="22"/>
          <w:lang w:val="es-ES"/>
        </w:rPr>
        <w:t xml:space="preserve">de </w:t>
      </w:r>
      <w:r w:rsidR="00AE2EE4" w:rsidRPr="00504AC3">
        <w:rPr>
          <w:rFonts w:ascii="Times New Roman" w:hAnsi="Times New Roman" w:cs="Times New Roman"/>
          <w:sz w:val="22"/>
          <w:szCs w:val="22"/>
          <w:lang w:val="es-ES"/>
        </w:rPr>
        <w:t xml:space="preserve">la sociedad civil </w:t>
      </w:r>
      <w:r w:rsidR="002A44DA" w:rsidRPr="00504AC3">
        <w:rPr>
          <w:rFonts w:ascii="Times New Roman" w:hAnsi="Times New Roman" w:cs="Times New Roman"/>
          <w:sz w:val="22"/>
          <w:szCs w:val="22"/>
          <w:lang w:val="es-ES"/>
        </w:rPr>
        <w:t>varía</w:t>
      </w:r>
      <w:r w:rsidR="00402BC0" w:rsidRPr="00504AC3">
        <w:rPr>
          <w:rFonts w:ascii="Times New Roman" w:hAnsi="Times New Roman" w:cs="Times New Roman"/>
          <w:sz w:val="22"/>
          <w:szCs w:val="22"/>
          <w:lang w:val="es-ES"/>
        </w:rPr>
        <w:t xml:space="preserve"> considerablemente según el contexto</w:t>
      </w:r>
      <w:r w:rsidR="00AE2EE4" w:rsidRPr="00504AC3">
        <w:rPr>
          <w:rFonts w:ascii="Times New Roman" w:hAnsi="Times New Roman" w:cs="Times New Roman"/>
          <w:sz w:val="22"/>
          <w:szCs w:val="22"/>
          <w:lang w:val="es-ES"/>
        </w:rPr>
        <w:t xml:space="preserve">); y </w:t>
      </w:r>
      <w:r w:rsidR="002A44DA">
        <w:rPr>
          <w:rFonts w:ascii="Times New Roman" w:hAnsi="Times New Roman" w:cs="Times New Roman"/>
          <w:sz w:val="22"/>
          <w:szCs w:val="22"/>
          <w:lang w:val="es-ES"/>
        </w:rPr>
        <w:t>el dominio</w:t>
      </w:r>
      <w:r w:rsidR="00B77C36" w:rsidRPr="00504AC3">
        <w:rPr>
          <w:rFonts w:ascii="Times New Roman" w:hAnsi="Times New Roman" w:cs="Times New Roman"/>
          <w:sz w:val="22"/>
          <w:szCs w:val="22"/>
          <w:lang w:val="es-ES"/>
        </w:rPr>
        <w:t xml:space="preserve"> central se </w:t>
      </w:r>
      <w:r w:rsidR="002A44DA">
        <w:rPr>
          <w:rFonts w:ascii="Times New Roman" w:hAnsi="Times New Roman" w:cs="Times New Roman"/>
          <w:sz w:val="22"/>
          <w:szCs w:val="22"/>
          <w:lang w:val="es-ES"/>
        </w:rPr>
        <w:t xml:space="preserve">puede volver </w:t>
      </w:r>
      <w:r w:rsidR="00B77C36" w:rsidRPr="00504AC3">
        <w:rPr>
          <w:rFonts w:ascii="Times New Roman" w:hAnsi="Times New Roman" w:cs="Times New Roman"/>
          <w:sz w:val="22"/>
          <w:szCs w:val="22"/>
          <w:lang w:val="es-ES"/>
        </w:rPr>
        <w:t>más pequeñ</w:t>
      </w:r>
      <w:r w:rsidR="002A44DA">
        <w:rPr>
          <w:rFonts w:ascii="Times New Roman" w:hAnsi="Times New Roman" w:cs="Times New Roman"/>
          <w:sz w:val="22"/>
          <w:szCs w:val="22"/>
          <w:lang w:val="es-ES"/>
        </w:rPr>
        <w:t>o</w:t>
      </w:r>
      <w:r w:rsidR="00AE2EE4" w:rsidRPr="00504AC3">
        <w:rPr>
          <w:rFonts w:ascii="Times New Roman" w:hAnsi="Times New Roman" w:cs="Times New Roman"/>
          <w:sz w:val="22"/>
          <w:szCs w:val="22"/>
          <w:lang w:val="es-ES"/>
        </w:rPr>
        <w:t xml:space="preserve"> o más grande dependiendo de las negociaciones entre </w:t>
      </w:r>
      <w:r w:rsidR="00B77C36" w:rsidRPr="00504AC3">
        <w:rPr>
          <w:rFonts w:ascii="Times New Roman" w:hAnsi="Times New Roman" w:cs="Times New Roman"/>
          <w:sz w:val="22"/>
          <w:szCs w:val="22"/>
          <w:lang w:val="es-ES"/>
        </w:rPr>
        <w:t>l</w:t>
      </w:r>
      <w:r w:rsidR="002A44DA">
        <w:rPr>
          <w:rFonts w:ascii="Times New Roman" w:hAnsi="Times New Roman" w:cs="Times New Roman"/>
          <w:sz w:val="22"/>
          <w:szCs w:val="22"/>
          <w:lang w:val="es-ES"/>
        </w:rPr>
        <w:t>os otro</w:t>
      </w:r>
      <w:r w:rsidR="00B77C36" w:rsidRPr="00504AC3">
        <w:rPr>
          <w:rFonts w:ascii="Times New Roman" w:hAnsi="Times New Roman" w:cs="Times New Roman"/>
          <w:sz w:val="22"/>
          <w:szCs w:val="22"/>
          <w:lang w:val="es-ES"/>
        </w:rPr>
        <w:t xml:space="preserve">s dos </w:t>
      </w:r>
      <w:r w:rsidR="002A44DA">
        <w:rPr>
          <w:rFonts w:ascii="Times New Roman" w:hAnsi="Times New Roman" w:cs="Times New Roman"/>
          <w:sz w:val="22"/>
          <w:szCs w:val="22"/>
          <w:lang w:val="es-ES"/>
        </w:rPr>
        <w:t>dominio</w:t>
      </w:r>
      <w:r w:rsidR="00B77C36" w:rsidRPr="00504AC3">
        <w:rPr>
          <w:rFonts w:ascii="Times New Roman" w:hAnsi="Times New Roman" w:cs="Times New Roman"/>
          <w:sz w:val="22"/>
          <w:szCs w:val="22"/>
          <w:lang w:val="es-ES"/>
        </w:rPr>
        <w:t>s</w:t>
      </w:r>
      <w:r w:rsidR="00AE2EE4" w:rsidRPr="00504AC3">
        <w:rPr>
          <w:rFonts w:ascii="Times New Roman" w:hAnsi="Times New Roman" w:cs="Times New Roman"/>
          <w:sz w:val="22"/>
          <w:szCs w:val="22"/>
          <w:lang w:val="es-ES"/>
        </w:rPr>
        <w:t>. Aunque es necesario que hay</w:t>
      </w:r>
      <w:r w:rsidR="00327EE1" w:rsidRPr="00504AC3">
        <w:rPr>
          <w:rFonts w:ascii="Times New Roman" w:hAnsi="Times New Roman" w:cs="Times New Roman"/>
          <w:sz w:val="22"/>
          <w:szCs w:val="22"/>
          <w:lang w:val="es-ES"/>
        </w:rPr>
        <w:t>a</w:t>
      </w:r>
      <w:r w:rsidR="00AE2EE4" w:rsidRPr="00504AC3">
        <w:rPr>
          <w:rFonts w:ascii="Times New Roman" w:hAnsi="Times New Roman" w:cs="Times New Roman"/>
          <w:sz w:val="22"/>
          <w:szCs w:val="22"/>
          <w:lang w:val="es-ES"/>
        </w:rPr>
        <w:t xml:space="preserve"> cambios en </w:t>
      </w:r>
      <w:r w:rsidR="00B77C36" w:rsidRPr="00504AC3">
        <w:rPr>
          <w:rFonts w:ascii="Times New Roman" w:hAnsi="Times New Roman" w:cs="Times New Roman"/>
          <w:sz w:val="22"/>
          <w:szCs w:val="22"/>
          <w:lang w:val="es-ES"/>
        </w:rPr>
        <w:t>l</w:t>
      </w:r>
      <w:r w:rsidR="002A44DA">
        <w:rPr>
          <w:rFonts w:ascii="Times New Roman" w:hAnsi="Times New Roman" w:cs="Times New Roman"/>
          <w:sz w:val="22"/>
          <w:szCs w:val="22"/>
          <w:lang w:val="es-ES"/>
        </w:rPr>
        <w:t xml:space="preserve">os </w:t>
      </w:r>
      <w:r w:rsidR="00B77C36" w:rsidRPr="00504AC3">
        <w:rPr>
          <w:rFonts w:ascii="Times New Roman" w:hAnsi="Times New Roman" w:cs="Times New Roman"/>
          <w:sz w:val="22"/>
          <w:szCs w:val="22"/>
          <w:lang w:val="es-ES"/>
        </w:rPr>
        <w:t xml:space="preserve">tres </w:t>
      </w:r>
      <w:r w:rsidR="002A44DA">
        <w:rPr>
          <w:rFonts w:ascii="Times New Roman" w:hAnsi="Times New Roman" w:cs="Times New Roman"/>
          <w:sz w:val="22"/>
          <w:szCs w:val="22"/>
          <w:lang w:val="es-ES"/>
        </w:rPr>
        <w:t>dominios</w:t>
      </w:r>
      <w:r w:rsidR="00B77C36" w:rsidRPr="00504AC3">
        <w:rPr>
          <w:rFonts w:ascii="Times New Roman" w:hAnsi="Times New Roman" w:cs="Times New Roman"/>
          <w:sz w:val="22"/>
          <w:szCs w:val="22"/>
          <w:lang w:val="es-ES"/>
        </w:rPr>
        <w:t xml:space="preserve"> </w:t>
      </w:r>
      <w:r w:rsidR="00AE2EE4" w:rsidRPr="00504AC3">
        <w:rPr>
          <w:rFonts w:ascii="Times New Roman" w:hAnsi="Times New Roman" w:cs="Times New Roman"/>
          <w:sz w:val="22"/>
          <w:szCs w:val="22"/>
          <w:lang w:val="es-ES"/>
        </w:rPr>
        <w:t xml:space="preserve">para que se </w:t>
      </w:r>
      <w:r w:rsidR="002A44DA">
        <w:rPr>
          <w:rFonts w:ascii="Times New Roman" w:hAnsi="Times New Roman" w:cs="Times New Roman"/>
          <w:sz w:val="22"/>
          <w:szCs w:val="22"/>
          <w:lang w:val="es-ES"/>
        </w:rPr>
        <w:t xml:space="preserve">pueda </w:t>
      </w:r>
      <w:r w:rsidR="00AE2EE4" w:rsidRPr="00504AC3">
        <w:rPr>
          <w:rFonts w:ascii="Times New Roman" w:hAnsi="Times New Roman" w:cs="Times New Roman"/>
          <w:sz w:val="22"/>
          <w:szCs w:val="22"/>
          <w:lang w:val="es-ES"/>
        </w:rPr>
        <w:t>logr</w:t>
      </w:r>
      <w:r w:rsidR="002A44DA">
        <w:rPr>
          <w:rFonts w:ascii="Times New Roman" w:hAnsi="Times New Roman" w:cs="Times New Roman"/>
          <w:sz w:val="22"/>
          <w:szCs w:val="22"/>
          <w:lang w:val="es-ES"/>
        </w:rPr>
        <w:t>ar</w:t>
      </w:r>
      <w:r w:rsidR="00AE2EE4" w:rsidRPr="00504AC3">
        <w:rPr>
          <w:rFonts w:ascii="Times New Roman" w:hAnsi="Times New Roman" w:cs="Times New Roman"/>
          <w:sz w:val="22"/>
          <w:szCs w:val="22"/>
          <w:lang w:val="es-ES"/>
        </w:rPr>
        <w:t xml:space="preserve"> impacto equitativo y sostenible, la interacción entre </w:t>
      </w:r>
      <w:r w:rsidR="00B77C36" w:rsidRPr="00504AC3">
        <w:rPr>
          <w:rFonts w:ascii="Times New Roman" w:hAnsi="Times New Roman" w:cs="Times New Roman"/>
          <w:sz w:val="22"/>
          <w:szCs w:val="22"/>
          <w:lang w:val="es-ES"/>
        </w:rPr>
        <w:t>l</w:t>
      </w:r>
      <w:r w:rsidR="002A44DA">
        <w:rPr>
          <w:rFonts w:ascii="Times New Roman" w:hAnsi="Times New Roman" w:cs="Times New Roman"/>
          <w:sz w:val="22"/>
          <w:szCs w:val="22"/>
          <w:lang w:val="es-ES"/>
        </w:rPr>
        <w:t>o</w:t>
      </w:r>
      <w:r w:rsidR="00B77C36" w:rsidRPr="00504AC3">
        <w:rPr>
          <w:rFonts w:ascii="Times New Roman" w:hAnsi="Times New Roman" w:cs="Times New Roman"/>
          <w:sz w:val="22"/>
          <w:szCs w:val="22"/>
          <w:lang w:val="es-ES"/>
        </w:rPr>
        <w:t xml:space="preserve">s </w:t>
      </w:r>
      <w:r w:rsidR="002A44DA">
        <w:rPr>
          <w:rFonts w:ascii="Times New Roman" w:hAnsi="Times New Roman" w:cs="Times New Roman"/>
          <w:sz w:val="22"/>
          <w:szCs w:val="22"/>
          <w:lang w:val="es-ES"/>
        </w:rPr>
        <w:t>dominio</w:t>
      </w:r>
      <w:r w:rsidR="00B77C36" w:rsidRPr="00504AC3">
        <w:rPr>
          <w:rFonts w:ascii="Times New Roman" w:hAnsi="Times New Roman" w:cs="Times New Roman"/>
          <w:sz w:val="22"/>
          <w:szCs w:val="22"/>
          <w:lang w:val="es-ES"/>
        </w:rPr>
        <w:t>s</w:t>
      </w:r>
      <w:r w:rsidR="00AE2EE4" w:rsidRPr="00504AC3">
        <w:rPr>
          <w:rFonts w:ascii="Times New Roman" w:hAnsi="Times New Roman" w:cs="Times New Roman"/>
          <w:sz w:val="22"/>
          <w:szCs w:val="22"/>
          <w:lang w:val="es-ES"/>
        </w:rPr>
        <w:t xml:space="preserve"> es clave. </w:t>
      </w:r>
      <w:r w:rsidR="002A44DA">
        <w:rPr>
          <w:rFonts w:ascii="Times New Roman" w:hAnsi="Times New Roman" w:cs="Times New Roman"/>
          <w:sz w:val="22"/>
          <w:szCs w:val="22"/>
          <w:lang w:val="es-ES"/>
        </w:rPr>
        <w:t>Lo</w:t>
      </w:r>
      <w:r w:rsidR="004A38DA" w:rsidRPr="00504AC3">
        <w:rPr>
          <w:rFonts w:ascii="Times New Roman" w:hAnsi="Times New Roman" w:cs="Times New Roman"/>
          <w:sz w:val="22"/>
          <w:szCs w:val="22"/>
          <w:lang w:val="es-ES"/>
        </w:rPr>
        <w:t>s</w:t>
      </w:r>
      <w:r w:rsidR="00B77C36" w:rsidRPr="00504AC3">
        <w:rPr>
          <w:rFonts w:ascii="Times New Roman" w:hAnsi="Times New Roman" w:cs="Times New Roman"/>
          <w:sz w:val="22"/>
          <w:szCs w:val="22"/>
          <w:lang w:val="es-ES"/>
        </w:rPr>
        <w:t xml:space="preserve"> tres </w:t>
      </w:r>
      <w:r w:rsidR="002A44DA">
        <w:rPr>
          <w:rFonts w:ascii="Times New Roman" w:hAnsi="Times New Roman" w:cs="Times New Roman"/>
          <w:sz w:val="22"/>
          <w:szCs w:val="22"/>
          <w:lang w:val="es-ES"/>
        </w:rPr>
        <w:t>dominio</w:t>
      </w:r>
      <w:r w:rsidR="00B77C36" w:rsidRPr="00504AC3">
        <w:rPr>
          <w:rFonts w:ascii="Times New Roman" w:hAnsi="Times New Roman" w:cs="Times New Roman"/>
          <w:sz w:val="22"/>
          <w:szCs w:val="22"/>
          <w:lang w:val="es-ES"/>
        </w:rPr>
        <w:t xml:space="preserve">s </w:t>
      </w:r>
      <w:r w:rsidR="00327EE1" w:rsidRPr="00504AC3">
        <w:rPr>
          <w:rFonts w:ascii="Times New Roman" w:hAnsi="Times New Roman" w:cs="Times New Roman"/>
          <w:sz w:val="22"/>
          <w:szCs w:val="22"/>
          <w:lang w:val="es-ES"/>
        </w:rPr>
        <w:t>se influyen</w:t>
      </w:r>
      <w:r w:rsidR="00AE2EE4" w:rsidRPr="00504AC3">
        <w:rPr>
          <w:rFonts w:ascii="Times New Roman" w:hAnsi="Times New Roman" w:cs="Times New Roman"/>
          <w:sz w:val="22"/>
          <w:szCs w:val="22"/>
          <w:lang w:val="es-ES"/>
        </w:rPr>
        <w:t xml:space="preserve"> </w:t>
      </w:r>
      <w:r w:rsidR="00327EE1" w:rsidRPr="00504AC3">
        <w:rPr>
          <w:rFonts w:ascii="Times New Roman" w:hAnsi="Times New Roman" w:cs="Times New Roman"/>
          <w:sz w:val="22"/>
          <w:szCs w:val="22"/>
          <w:lang w:val="es-ES"/>
        </w:rPr>
        <w:t xml:space="preserve">mutuamente, así que cambios en uno pueden </w:t>
      </w:r>
      <w:r w:rsidR="00EF3650" w:rsidRPr="00504AC3">
        <w:rPr>
          <w:rFonts w:ascii="Times New Roman" w:hAnsi="Times New Roman" w:cs="Times New Roman"/>
          <w:sz w:val="22"/>
          <w:szCs w:val="22"/>
          <w:lang w:val="es-ES"/>
        </w:rPr>
        <w:t>provoc</w:t>
      </w:r>
      <w:r w:rsidR="00327EE1" w:rsidRPr="00504AC3">
        <w:rPr>
          <w:rFonts w:ascii="Times New Roman" w:hAnsi="Times New Roman" w:cs="Times New Roman"/>
          <w:sz w:val="22"/>
          <w:szCs w:val="22"/>
          <w:lang w:val="es-ES"/>
        </w:rPr>
        <w:t>ar cambios en otro: los tipos de acción ciudadana que surgen dependen de la naturaleza del régimen y los espacios políticos disponibles, a la vez los tipos de espacios políticos que surgen dependen de las acciones colectivas tomadas anteriormente.</w:t>
      </w:r>
    </w:p>
    <w:p w:rsidR="00614EFC" w:rsidRPr="00504AC3" w:rsidRDefault="002A44DA" w:rsidP="00EA5E28">
      <w:pPr>
        <w:pStyle w:val="Body1"/>
        <w:ind w:left="0"/>
        <w:jc w:val="both"/>
        <w:rPr>
          <w:rFonts w:ascii="Times New Roman" w:hAnsi="Times New Roman" w:cs="Times New Roman"/>
          <w:sz w:val="22"/>
          <w:szCs w:val="22"/>
          <w:lang w:val="es-ES"/>
        </w:rPr>
      </w:pPr>
      <w:r>
        <w:rPr>
          <w:rFonts w:ascii="Times New Roman" w:hAnsi="Times New Roman" w:cs="Times New Roman"/>
          <w:b/>
          <w:sz w:val="22"/>
          <w:szCs w:val="22"/>
          <w:lang w:val="es-ES"/>
        </w:rPr>
        <w:t>Los n</w:t>
      </w:r>
      <w:r w:rsidR="007B7BFE" w:rsidRPr="00504AC3">
        <w:rPr>
          <w:rFonts w:ascii="Times New Roman" w:hAnsi="Times New Roman" w:cs="Times New Roman"/>
          <w:b/>
          <w:sz w:val="22"/>
          <w:szCs w:val="22"/>
          <w:lang w:val="es-ES"/>
        </w:rPr>
        <w:t xml:space="preserve">iveles </w:t>
      </w:r>
      <w:r>
        <w:rPr>
          <w:rFonts w:ascii="Times New Roman" w:hAnsi="Times New Roman" w:cs="Times New Roman"/>
          <w:b/>
          <w:sz w:val="22"/>
          <w:szCs w:val="22"/>
          <w:lang w:val="es-ES"/>
        </w:rPr>
        <w:t xml:space="preserve">son </w:t>
      </w:r>
      <w:r w:rsidR="002515AD" w:rsidRPr="00504AC3">
        <w:rPr>
          <w:rFonts w:ascii="Times New Roman" w:hAnsi="Times New Roman" w:cs="Times New Roman"/>
          <w:b/>
          <w:sz w:val="22"/>
          <w:szCs w:val="22"/>
          <w:lang w:val="es-ES"/>
        </w:rPr>
        <w:t>interrelacionados</w:t>
      </w:r>
      <w:r w:rsidR="00DE204A" w:rsidRPr="00504AC3">
        <w:rPr>
          <w:rFonts w:ascii="Times New Roman" w:hAnsi="Times New Roman" w:cs="Times New Roman"/>
          <w:sz w:val="22"/>
          <w:szCs w:val="22"/>
          <w:lang w:val="es-ES"/>
        </w:rPr>
        <w:t xml:space="preserve">: Los </w:t>
      </w:r>
      <w:r w:rsidR="002515AD" w:rsidRPr="00504AC3">
        <w:rPr>
          <w:rFonts w:ascii="Times New Roman" w:hAnsi="Times New Roman" w:cs="Times New Roman"/>
          <w:sz w:val="22"/>
          <w:szCs w:val="22"/>
          <w:lang w:val="es-ES"/>
        </w:rPr>
        <w:t>vínculo</w:t>
      </w:r>
      <w:r w:rsidR="00DE204A" w:rsidRPr="00504AC3">
        <w:rPr>
          <w:rFonts w:ascii="Times New Roman" w:hAnsi="Times New Roman" w:cs="Times New Roman"/>
          <w:sz w:val="22"/>
          <w:szCs w:val="22"/>
          <w:lang w:val="es-ES"/>
        </w:rPr>
        <w:t>s verticales entre los diferentes niveles</w:t>
      </w:r>
      <w:r w:rsidR="002515AD" w:rsidRPr="00504AC3">
        <w:rPr>
          <w:rFonts w:ascii="Times New Roman" w:hAnsi="Times New Roman" w:cs="Times New Roman"/>
          <w:sz w:val="22"/>
          <w:szCs w:val="22"/>
          <w:lang w:val="es-ES"/>
        </w:rPr>
        <w:t xml:space="preserve"> (local, nacional, global) son tan importantes </w:t>
      </w:r>
      <w:r>
        <w:rPr>
          <w:rFonts w:ascii="Times New Roman" w:hAnsi="Times New Roman" w:cs="Times New Roman"/>
          <w:sz w:val="22"/>
          <w:szCs w:val="22"/>
          <w:lang w:val="es-ES"/>
        </w:rPr>
        <w:t xml:space="preserve">cuanto </w:t>
      </w:r>
      <w:r w:rsidR="002515AD" w:rsidRPr="00504AC3">
        <w:rPr>
          <w:rFonts w:ascii="Times New Roman" w:hAnsi="Times New Roman" w:cs="Times New Roman"/>
          <w:sz w:val="22"/>
          <w:szCs w:val="22"/>
          <w:lang w:val="es-ES"/>
        </w:rPr>
        <w:t xml:space="preserve">los vínculos horizontales entre </w:t>
      </w:r>
      <w:r w:rsidR="00B77C36" w:rsidRPr="00504AC3">
        <w:rPr>
          <w:rFonts w:ascii="Times New Roman" w:hAnsi="Times New Roman" w:cs="Times New Roman"/>
          <w:sz w:val="22"/>
          <w:szCs w:val="22"/>
          <w:lang w:val="es-ES"/>
        </w:rPr>
        <w:t>las esferas</w:t>
      </w:r>
      <w:r w:rsidR="002515AD" w:rsidRPr="00504AC3">
        <w:rPr>
          <w:rFonts w:ascii="Times New Roman" w:hAnsi="Times New Roman" w:cs="Times New Roman"/>
          <w:sz w:val="22"/>
          <w:szCs w:val="22"/>
          <w:lang w:val="es-ES"/>
        </w:rPr>
        <w:t xml:space="preserve"> de cambio—la efectividad del trabajo en gobernabilidad en los distintos niveles</w:t>
      </w:r>
      <w:r>
        <w:rPr>
          <w:rFonts w:ascii="Times New Roman" w:hAnsi="Times New Roman" w:cs="Times New Roman"/>
          <w:sz w:val="22"/>
          <w:szCs w:val="22"/>
          <w:lang w:val="es-ES"/>
        </w:rPr>
        <w:t xml:space="preserve"> </w:t>
      </w:r>
      <w:r w:rsidR="002515AD" w:rsidRPr="00504AC3">
        <w:rPr>
          <w:rFonts w:ascii="Times New Roman" w:hAnsi="Times New Roman" w:cs="Times New Roman"/>
          <w:sz w:val="22"/>
          <w:szCs w:val="22"/>
          <w:lang w:val="es-ES"/>
        </w:rPr>
        <w:t xml:space="preserve">es un factor clave para el éxito. </w:t>
      </w:r>
    </w:p>
    <w:p w:rsidR="009A5F49" w:rsidRPr="00504AC3" w:rsidRDefault="009A5F49" w:rsidP="00EA5E28">
      <w:pPr>
        <w:pStyle w:val="Body1"/>
        <w:ind w:left="0"/>
        <w:jc w:val="both"/>
        <w:rPr>
          <w:rFonts w:ascii="Times New Roman" w:hAnsi="Times New Roman" w:cs="Times New Roman"/>
          <w:sz w:val="22"/>
          <w:szCs w:val="22"/>
          <w:lang w:val="es-ES"/>
        </w:rPr>
      </w:pPr>
      <w:r w:rsidRPr="00504AC3">
        <w:rPr>
          <w:rFonts w:ascii="Times New Roman" w:hAnsi="Times New Roman" w:cs="Times New Roman"/>
          <w:b/>
          <w:sz w:val="22"/>
          <w:szCs w:val="22"/>
          <w:lang w:val="es-ES"/>
        </w:rPr>
        <w:t>Grupos sociales heterogéneos, no monolíticos</w:t>
      </w:r>
      <w:r w:rsidRPr="00504AC3">
        <w:rPr>
          <w:rFonts w:ascii="Times New Roman" w:hAnsi="Times New Roman" w:cs="Times New Roman"/>
          <w:sz w:val="22"/>
          <w:szCs w:val="22"/>
          <w:lang w:val="es-ES"/>
        </w:rPr>
        <w:t xml:space="preserve">: </w:t>
      </w:r>
      <w:r w:rsidR="002A44DA">
        <w:rPr>
          <w:rFonts w:ascii="Times New Roman" w:hAnsi="Times New Roman" w:cs="Times New Roman"/>
          <w:sz w:val="22"/>
          <w:szCs w:val="22"/>
          <w:lang w:val="es-ES"/>
        </w:rPr>
        <w:t>La figura</w:t>
      </w:r>
      <w:r w:rsidR="00424B4D" w:rsidRPr="00504AC3">
        <w:rPr>
          <w:rFonts w:ascii="Times New Roman" w:hAnsi="Times New Roman" w:cs="Times New Roman"/>
          <w:sz w:val="22"/>
          <w:szCs w:val="22"/>
          <w:lang w:val="es-ES"/>
        </w:rPr>
        <w:t xml:space="preserve"> no refleja las complejas dinámicas de poder dentro de cada </w:t>
      </w:r>
      <w:r w:rsidR="002A44DA">
        <w:rPr>
          <w:rFonts w:ascii="Times New Roman" w:hAnsi="Times New Roman" w:cs="Times New Roman"/>
          <w:sz w:val="22"/>
          <w:szCs w:val="22"/>
          <w:lang w:val="es-ES"/>
        </w:rPr>
        <w:t>dominio</w:t>
      </w:r>
      <w:r w:rsidR="00424B4D" w:rsidRPr="00504AC3">
        <w:rPr>
          <w:rFonts w:ascii="Times New Roman" w:hAnsi="Times New Roman" w:cs="Times New Roman"/>
          <w:sz w:val="22"/>
          <w:szCs w:val="22"/>
          <w:lang w:val="es-ES"/>
        </w:rPr>
        <w:t>. L</w:t>
      </w:r>
      <w:r w:rsidR="00F86579" w:rsidRPr="00504AC3">
        <w:rPr>
          <w:rFonts w:ascii="Times New Roman" w:hAnsi="Times New Roman" w:cs="Times New Roman"/>
          <w:sz w:val="22"/>
          <w:szCs w:val="22"/>
          <w:lang w:val="es-ES"/>
        </w:rPr>
        <w:t>as y l</w:t>
      </w:r>
      <w:r w:rsidR="00424B4D" w:rsidRPr="00504AC3">
        <w:rPr>
          <w:rFonts w:ascii="Times New Roman" w:hAnsi="Times New Roman" w:cs="Times New Roman"/>
          <w:sz w:val="22"/>
          <w:szCs w:val="22"/>
          <w:lang w:val="es-ES"/>
        </w:rPr>
        <w:t xml:space="preserve">os </w:t>
      </w:r>
      <w:r w:rsidR="004A38DA" w:rsidRPr="00504AC3">
        <w:rPr>
          <w:rFonts w:ascii="Times New Roman" w:hAnsi="Times New Roman" w:cs="Times New Roman"/>
          <w:sz w:val="22"/>
          <w:szCs w:val="22"/>
          <w:lang w:val="es-ES"/>
        </w:rPr>
        <w:t>ciudadanos</w:t>
      </w:r>
      <w:r w:rsidR="00424B4D" w:rsidRPr="00504AC3">
        <w:rPr>
          <w:rFonts w:ascii="Times New Roman" w:hAnsi="Times New Roman" w:cs="Times New Roman"/>
          <w:sz w:val="22"/>
          <w:szCs w:val="22"/>
          <w:lang w:val="es-ES"/>
        </w:rPr>
        <w:t xml:space="preserve">, las OSC, el estado y otros detentores de poder son grupos diversos que se caracterizan por diferencias en su poder y sus intereses y que </w:t>
      </w:r>
      <w:r w:rsidR="00175C4C" w:rsidRPr="00504AC3">
        <w:rPr>
          <w:rFonts w:ascii="Times New Roman" w:hAnsi="Times New Roman" w:cs="Times New Roman"/>
          <w:sz w:val="22"/>
          <w:szCs w:val="22"/>
          <w:lang w:val="es-ES"/>
        </w:rPr>
        <w:t>están divididos</w:t>
      </w:r>
      <w:r w:rsidR="00424B4D" w:rsidRPr="00504AC3">
        <w:rPr>
          <w:rFonts w:ascii="Times New Roman" w:hAnsi="Times New Roman" w:cs="Times New Roman"/>
          <w:sz w:val="22"/>
          <w:szCs w:val="22"/>
          <w:lang w:val="es-ES"/>
        </w:rPr>
        <w:t xml:space="preserve"> por factores como clase, desigualdades sociales, género, casta, etnicidad, geografía, y otros. L</w:t>
      </w:r>
      <w:r w:rsidR="00F86579" w:rsidRPr="00504AC3">
        <w:rPr>
          <w:rFonts w:ascii="Times New Roman" w:hAnsi="Times New Roman" w:cs="Times New Roman"/>
          <w:sz w:val="22"/>
          <w:szCs w:val="22"/>
          <w:lang w:val="es-ES"/>
        </w:rPr>
        <w:t>as y l</w:t>
      </w:r>
      <w:r w:rsidR="00424B4D" w:rsidRPr="00504AC3">
        <w:rPr>
          <w:rFonts w:ascii="Times New Roman" w:hAnsi="Times New Roman" w:cs="Times New Roman"/>
          <w:sz w:val="22"/>
          <w:szCs w:val="22"/>
          <w:lang w:val="es-ES"/>
        </w:rPr>
        <w:t xml:space="preserve">os ciudadanos incluyen grupos sin poder (p.ej. </w:t>
      </w:r>
      <w:r w:rsidR="00B938DA" w:rsidRPr="00504AC3">
        <w:rPr>
          <w:rFonts w:ascii="Times New Roman" w:hAnsi="Times New Roman" w:cs="Times New Roman"/>
          <w:sz w:val="22"/>
          <w:szCs w:val="22"/>
          <w:lang w:val="es-ES"/>
        </w:rPr>
        <w:t xml:space="preserve">gente </w:t>
      </w:r>
      <w:r w:rsidR="00424B4D" w:rsidRPr="00504AC3">
        <w:rPr>
          <w:rFonts w:ascii="Times New Roman" w:hAnsi="Times New Roman" w:cs="Times New Roman"/>
          <w:sz w:val="22"/>
          <w:szCs w:val="22"/>
          <w:lang w:val="es-ES"/>
        </w:rPr>
        <w:t xml:space="preserve">sin tierra, indígenas, mujeres rurales) al igual que grupos con mucha influencia (terratenientes, la élite culta, empresarios), mientras que los detentores de poder pueden incluir </w:t>
      </w:r>
      <w:r w:rsidR="002A44DA">
        <w:rPr>
          <w:rFonts w:ascii="Times New Roman" w:hAnsi="Times New Roman" w:cs="Times New Roman"/>
          <w:sz w:val="22"/>
          <w:szCs w:val="22"/>
          <w:lang w:val="es-ES"/>
        </w:rPr>
        <w:t>promotores</w:t>
      </w:r>
      <w:r w:rsidR="00424B4D" w:rsidRPr="00504AC3">
        <w:rPr>
          <w:rFonts w:ascii="Times New Roman" w:hAnsi="Times New Roman" w:cs="Times New Roman"/>
          <w:sz w:val="22"/>
          <w:szCs w:val="22"/>
          <w:lang w:val="es-ES"/>
        </w:rPr>
        <w:t xml:space="preserve"> del cambio </w:t>
      </w:r>
      <w:r w:rsidR="00B938DA" w:rsidRPr="00504AC3">
        <w:rPr>
          <w:rFonts w:ascii="Times New Roman" w:hAnsi="Times New Roman" w:cs="Times New Roman"/>
          <w:sz w:val="22"/>
          <w:szCs w:val="22"/>
          <w:lang w:val="es-ES"/>
        </w:rPr>
        <w:t xml:space="preserve">así como grupos reaccionarios </w:t>
      </w:r>
      <w:r w:rsidR="004A38DA" w:rsidRPr="00504AC3">
        <w:rPr>
          <w:rFonts w:ascii="Times New Roman" w:hAnsi="Times New Roman" w:cs="Times New Roman"/>
          <w:sz w:val="22"/>
          <w:szCs w:val="22"/>
          <w:lang w:val="es-ES"/>
        </w:rPr>
        <w:t>fuertemente</w:t>
      </w:r>
      <w:r w:rsidR="00B938DA" w:rsidRPr="00504AC3">
        <w:rPr>
          <w:rFonts w:ascii="Times New Roman" w:hAnsi="Times New Roman" w:cs="Times New Roman"/>
          <w:sz w:val="22"/>
          <w:szCs w:val="22"/>
          <w:lang w:val="es-ES"/>
        </w:rPr>
        <w:t xml:space="preserve"> opuestos a </w:t>
      </w:r>
      <w:r w:rsidR="002A44DA">
        <w:rPr>
          <w:rFonts w:ascii="Times New Roman" w:hAnsi="Times New Roman" w:cs="Times New Roman"/>
          <w:sz w:val="22"/>
          <w:szCs w:val="22"/>
          <w:lang w:val="es-ES"/>
        </w:rPr>
        <w:t xml:space="preserve">las </w:t>
      </w:r>
      <w:r w:rsidR="00B938DA" w:rsidRPr="00504AC3">
        <w:rPr>
          <w:rFonts w:ascii="Times New Roman" w:hAnsi="Times New Roman" w:cs="Times New Roman"/>
          <w:sz w:val="22"/>
          <w:szCs w:val="22"/>
          <w:lang w:val="es-ES"/>
        </w:rPr>
        <w:t>reformas.</w:t>
      </w:r>
    </w:p>
    <w:p w:rsidR="001E1B53" w:rsidRPr="00504AC3" w:rsidRDefault="002A44DA" w:rsidP="00EA5E28">
      <w:pPr>
        <w:pStyle w:val="Body1"/>
        <w:ind w:left="0"/>
        <w:jc w:val="both"/>
        <w:rPr>
          <w:rFonts w:ascii="Times New Roman" w:hAnsi="Times New Roman" w:cs="Times New Roman"/>
          <w:sz w:val="22"/>
          <w:szCs w:val="22"/>
          <w:lang w:val="es-ES"/>
        </w:rPr>
      </w:pPr>
      <w:r>
        <w:rPr>
          <w:rFonts w:ascii="Times New Roman" w:hAnsi="Times New Roman" w:cs="Times New Roman"/>
          <w:b/>
          <w:sz w:val="22"/>
          <w:szCs w:val="22"/>
          <w:lang w:val="es-ES"/>
        </w:rPr>
        <w:t>P</w:t>
      </w:r>
      <w:r w:rsidR="001A09E8" w:rsidRPr="00504AC3">
        <w:rPr>
          <w:rFonts w:ascii="Times New Roman" w:hAnsi="Times New Roman" w:cs="Times New Roman"/>
          <w:b/>
          <w:sz w:val="22"/>
          <w:szCs w:val="22"/>
          <w:lang w:val="es-ES"/>
        </w:rPr>
        <w:t>oder, dominación y resistencia</w:t>
      </w:r>
      <w:r w:rsidR="001A09E8" w:rsidRPr="00504AC3">
        <w:rPr>
          <w:rFonts w:ascii="Times New Roman" w:hAnsi="Times New Roman" w:cs="Times New Roman"/>
          <w:sz w:val="22"/>
          <w:szCs w:val="22"/>
          <w:lang w:val="es-ES"/>
        </w:rPr>
        <w:t>: Es importante t</w:t>
      </w:r>
      <w:r>
        <w:rPr>
          <w:rFonts w:ascii="Times New Roman" w:hAnsi="Times New Roman" w:cs="Times New Roman"/>
          <w:sz w:val="22"/>
          <w:szCs w:val="22"/>
          <w:lang w:val="es-ES"/>
        </w:rPr>
        <w:t>omar</w:t>
      </w:r>
      <w:r w:rsidR="001A09E8" w:rsidRPr="00504AC3">
        <w:rPr>
          <w:rFonts w:ascii="Times New Roman" w:hAnsi="Times New Roman" w:cs="Times New Roman"/>
          <w:sz w:val="22"/>
          <w:szCs w:val="22"/>
          <w:lang w:val="es-ES"/>
        </w:rPr>
        <w:t xml:space="preserve"> en cuenta que cualquier acción que </w:t>
      </w:r>
      <w:r>
        <w:rPr>
          <w:rFonts w:ascii="Times New Roman" w:hAnsi="Times New Roman" w:cs="Times New Roman"/>
          <w:sz w:val="22"/>
          <w:szCs w:val="22"/>
          <w:lang w:val="es-ES"/>
        </w:rPr>
        <w:t xml:space="preserve">trate cambiar </w:t>
      </w:r>
      <w:r w:rsidR="001A09E8" w:rsidRPr="00504AC3">
        <w:rPr>
          <w:rFonts w:ascii="Times New Roman" w:hAnsi="Times New Roman" w:cs="Times New Roman"/>
          <w:sz w:val="22"/>
          <w:szCs w:val="22"/>
          <w:lang w:val="es-ES"/>
        </w:rPr>
        <w:t>l</w:t>
      </w:r>
      <w:r>
        <w:rPr>
          <w:rFonts w:ascii="Times New Roman" w:hAnsi="Times New Roman" w:cs="Times New Roman"/>
          <w:sz w:val="22"/>
          <w:szCs w:val="22"/>
          <w:lang w:val="es-ES"/>
        </w:rPr>
        <w:t xml:space="preserve">as reglas del juego y enfrentar el poder establecido </w:t>
      </w:r>
      <w:r w:rsidR="00331CAE" w:rsidRPr="00504AC3">
        <w:rPr>
          <w:rFonts w:ascii="Times New Roman" w:hAnsi="Times New Roman" w:cs="Times New Roman"/>
          <w:sz w:val="22"/>
          <w:szCs w:val="22"/>
          <w:lang w:val="es-ES"/>
        </w:rPr>
        <w:t xml:space="preserve">probablemente provocará resistencia entre quienes tienen </w:t>
      </w:r>
      <w:r w:rsidR="009B0A57" w:rsidRPr="00504AC3">
        <w:rPr>
          <w:rFonts w:ascii="Times New Roman" w:hAnsi="Times New Roman" w:cs="Times New Roman"/>
          <w:sz w:val="22"/>
          <w:szCs w:val="22"/>
          <w:lang w:val="es-ES"/>
        </w:rPr>
        <w:t xml:space="preserve">algo </w:t>
      </w:r>
      <w:r w:rsidR="00331CAE" w:rsidRPr="00504AC3">
        <w:rPr>
          <w:rFonts w:ascii="Times New Roman" w:hAnsi="Times New Roman" w:cs="Times New Roman"/>
          <w:sz w:val="22"/>
          <w:szCs w:val="22"/>
          <w:lang w:val="es-ES"/>
        </w:rPr>
        <w:t xml:space="preserve">que perder, y puede </w:t>
      </w:r>
      <w:r w:rsidR="00F86579" w:rsidRPr="00504AC3">
        <w:rPr>
          <w:rFonts w:ascii="Times New Roman" w:hAnsi="Times New Roman" w:cs="Times New Roman"/>
          <w:sz w:val="22"/>
          <w:szCs w:val="22"/>
          <w:lang w:val="es-ES"/>
        </w:rPr>
        <w:t>desatar</w:t>
      </w:r>
      <w:r w:rsidR="00331CAE" w:rsidRPr="00504AC3">
        <w:rPr>
          <w:rFonts w:ascii="Times New Roman" w:hAnsi="Times New Roman" w:cs="Times New Roman"/>
          <w:sz w:val="22"/>
          <w:szCs w:val="22"/>
          <w:lang w:val="es-ES"/>
        </w:rPr>
        <w:t xml:space="preserve"> conflictos. </w:t>
      </w:r>
      <w:r w:rsidR="00614EFC" w:rsidRPr="00504AC3">
        <w:rPr>
          <w:rFonts w:ascii="Times New Roman" w:hAnsi="Times New Roman" w:cs="Times New Roman"/>
          <w:sz w:val="22"/>
          <w:szCs w:val="22"/>
          <w:lang w:val="es-ES"/>
        </w:rPr>
        <w:t>En tod</w:t>
      </w:r>
      <w:r>
        <w:rPr>
          <w:rFonts w:ascii="Times New Roman" w:hAnsi="Times New Roman" w:cs="Times New Roman"/>
          <w:sz w:val="22"/>
          <w:szCs w:val="22"/>
          <w:lang w:val="es-ES"/>
        </w:rPr>
        <w:t>o</w:t>
      </w:r>
      <w:r w:rsidR="00614EFC" w:rsidRPr="00504AC3">
        <w:rPr>
          <w:rFonts w:ascii="Times New Roman" w:hAnsi="Times New Roman" w:cs="Times New Roman"/>
          <w:sz w:val="22"/>
          <w:szCs w:val="22"/>
          <w:lang w:val="es-ES"/>
        </w:rPr>
        <w:t>s l</w:t>
      </w:r>
      <w:r>
        <w:rPr>
          <w:rFonts w:ascii="Times New Roman" w:hAnsi="Times New Roman" w:cs="Times New Roman"/>
          <w:sz w:val="22"/>
          <w:szCs w:val="22"/>
          <w:lang w:val="es-ES"/>
        </w:rPr>
        <w:t>o</w:t>
      </w:r>
      <w:r w:rsidR="00614EFC" w:rsidRPr="00504AC3">
        <w:rPr>
          <w:rFonts w:ascii="Times New Roman" w:hAnsi="Times New Roman" w:cs="Times New Roman"/>
          <w:sz w:val="22"/>
          <w:szCs w:val="22"/>
          <w:lang w:val="es-ES"/>
        </w:rPr>
        <w:t xml:space="preserve">s </w:t>
      </w:r>
      <w:r>
        <w:rPr>
          <w:rFonts w:ascii="Times New Roman" w:hAnsi="Times New Roman" w:cs="Times New Roman"/>
          <w:sz w:val="22"/>
          <w:szCs w:val="22"/>
          <w:lang w:val="es-ES"/>
        </w:rPr>
        <w:t>dominio</w:t>
      </w:r>
      <w:r w:rsidR="00614EFC" w:rsidRPr="00504AC3">
        <w:rPr>
          <w:rFonts w:ascii="Times New Roman" w:hAnsi="Times New Roman" w:cs="Times New Roman"/>
          <w:sz w:val="22"/>
          <w:szCs w:val="22"/>
          <w:lang w:val="es-ES"/>
        </w:rPr>
        <w:t>s, e</w:t>
      </w:r>
      <w:r w:rsidR="00331CAE" w:rsidRPr="00504AC3">
        <w:rPr>
          <w:rFonts w:ascii="Times New Roman" w:hAnsi="Times New Roman" w:cs="Times New Roman"/>
          <w:sz w:val="22"/>
          <w:szCs w:val="22"/>
          <w:lang w:val="es-ES"/>
        </w:rPr>
        <w:t xml:space="preserve">s imprescindible </w:t>
      </w:r>
      <w:r w:rsidR="004E12E6">
        <w:rPr>
          <w:rFonts w:ascii="Times New Roman" w:hAnsi="Times New Roman" w:cs="Times New Roman"/>
          <w:sz w:val="22"/>
          <w:szCs w:val="22"/>
          <w:lang w:val="es-ES"/>
        </w:rPr>
        <w:t xml:space="preserve">analizar con </w:t>
      </w:r>
      <w:r w:rsidR="004E12E6" w:rsidRPr="00504AC3">
        <w:rPr>
          <w:rFonts w:ascii="Times New Roman" w:hAnsi="Times New Roman" w:cs="Times New Roman"/>
          <w:sz w:val="22"/>
          <w:szCs w:val="22"/>
          <w:lang w:val="es-ES"/>
        </w:rPr>
        <w:t>much</w:t>
      </w:r>
      <w:r w:rsidR="004E12E6">
        <w:rPr>
          <w:rFonts w:ascii="Times New Roman" w:hAnsi="Times New Roman" w:cs="Times New Roman"/>
          <w:sz w:val="22"/>
          <w:szCs w:val="22"/>
          <w:lang w:val="es-ES"/>
        </w:rPr>
        <w:t xml:space="preserve">a atención  </w:t>
      </w:r>
      <w:r w:rsidR="00331CAE" w:rsidRPr="00504AC3">
        <w:rPr>
          <w:rFonts w:ascii="Times New Roman" w:hAnsi="Times New Roman" w:cs="Times New Roman"/>
          <w:sz w:val="22"/>
          <w:szCs w:val="22"/>
          <w:lang w:val="es-ES"/>
        </w:rPr>
        <w:t xml:space="preserve"> las posibilidades de reacciones negativas en las esferas privadas y públicas. En un contexto de conflicto se debe prestar mucha atención a:</w:t>
      </w:r>
      <w:r w:rsidR="00614EFC" w:rsidRPr="00504AC3">
        <w:rPr>
          <w:rFonts w:ascii="Times New Roman" w:hAnsi="Times New Roman" w:cs="Times New Roman"/>
          <w:sz w:val="22"/>
          <w:szCs w:val="22"/>
          <w:lang w:val="es-ES"/>
        </w:rPr>
        <w:t xml:space="preserve"> c</w:t>
      </w:r>
      <w:r w:rsidR="009B0A57" w:rsidRPr="00504AC3">
        <w:rPr>
          <w:rFonts w:ascii="Times New Roman" w:hAnsi="Times New Roman" w:cs="Times New Roman"/>
          <w:sz w:val="22"/>
          <w:szCs w:val="22"/>
          <w:lang w:val="es-ES"/>
        </w:rPr>
        <w:t xml:space="preserve">onsiderar </w:t>
      </w:r>
      <w:r w:rsidR="00F86579" w:rsidRPr="00504AC3">
        <w:rPr>
          <w:rFonts w:ascii="Times New Roman" w:hAnsi="Times New Roman" w:cs="Times New Roman"/>
          <w:sz w:val="22"/>
          <w:szCs w:val="22"/>
          <w:lang w:val="es-ES"/>
        </w:rPr>
        <w:t>qué</w:t>
      </w:r>
      <w:r w:rsidR="009B0A57" w:rsidRPr="00504AC3">
        <w:rPr>
          <w:rFonts w:ascii="Times New Roman" w:hAnsi="Times New Roman" w:cs="Times New Roman"/>
          <w:sz w:val="22"/>
          <w:szCs w:val="22"/>
          <w:lang w:val="es-ES"/>
        </w:rPr>
        <w:t xml:space="preserve"> ciudadanos ganarán o perderán poder debido a </w:t>
      </w:r>
      <w:r w:rsidR="00F86579" w:rsidRPr="00504AC3">
        <w:rPr>
          <w:rFonts w:ascii="Times New Roman" w:hAnsi="Times New Roman" w:cs="Times New Roman"/>
          <w:sz w:val="22"/>
          <w:szCs w:val="22"/>
          <w:lang w:val="es-ES"/>
        </w:rPr>
        <w:t xml:space="preserve">intervenciones </w:t>
      </w:r>
      <w:r w:rsidR="004E12E6">
        <w:rPr>
          <w:rFonts w:ascii="Times New Roman" w:hAnsi="Times New Roman" w:cs="Times New Roman"/>
          <w:sz w:val="22"/>
          <w:szCs w:val="22"/>
          <w:lang w:val="es-ES"/>
        </w:rPr>
        <w:t>de</w:t>
      </w:r>
      <w:r w:rsidR="009B0A57" w:rsidRPr="00504AC3">
        <w:rPr>
          <w:rFonts w:ascii="Times New Roman" w:hAnsi="Times New Roman" w:cs="Times New Roman"/>
          <w:sz w:val="22"/>
          <w:szCs w:val="22"/>
          <w:lang w:val="es-ES"/>
        </w:rPr>
        <w:t xml:space="preserve"> gobernabilidad</w:t>
      </w:r>
      <w:r w:rsidR="00614EFC" w:rsidRPr="00504AC3">
        <w:rPr>
          <w:rFonts w:ascii="Times New Roman" w:hAnsi="Times New Roman" w:cs="Times New Roman"/>
          <w:sz w:val="22"/>
          <w:szCs w:val="22"/>
          <w:lang w:val="es-ES"/>
        </w:rPr>
        <w:t>; a</w:t>
      </w:r>
      <w:r w:rsidR="009B0A57" w:rsidRPr="00504AC3">
        <w:rPr>
          <w:rFonts w:ascii="Times New Roman" w:hAnsi="Times New Roman" w:cs="Times New Roman"/>
          <w:sz w:val="22"/>
          <w:szCs w:val="22"/>
          <w:lang w:val="es-ES"/>
        </w:rPr>
        <w:t>segurar que no se refuercen estructuras étnicas, religiosas, de género, o de clase o casta</w:t>
      </w:r>
      <w:r w:rsidR="00614EFC" w:rsidRPr="00504AC3">
        <w:rPr>
          <w:rFonts w:ascii="Times New Roman" w:hAnsi="Times New Roman" w:cs="Times New Roman"/>
          <w:sz w:val="22"/>
          <w:szCs w:val="22"/>
          <w:lang w:val="es-ES"/>
        </w:rPr>
        <w:t>; y, c</w:t>
      </w:r>
      <w:r w:rsidR="009B0A57" w:rsidRPr="00504AC3">
        <w:rPr>
          <w:rFonts w:ascii="Times New Roman" w:hAnsi="Times New Roman" w:cs="Times New Roman"/>
          <w:sz w:val="22"/>
          <w:szCs w:val="22"/>
          <w:lang w:val="es-ES"/>
        </w:rPr>
        <w:t xml:space="preserve">onsiderar </w:t>
      </w:r>
      <w:r w:rsidR="00F86579" w:rsidRPr="00504AC3">
        <w:rPr>
          <w:rFonts w:ascii="Times New Roman" w:hAnsi="Times New Roman" w:cs="Times New Roman"/>
          <w:sz w:val="22"/>
          <w:szCs w:val="22"/>
          <w:lang w:val="es-ES"/>
        </w:rPr>
        <w:t>hasta qué punto</w:t>
      </w:r>
      <w:r w:rsidR="009B0A57" w:rsidRPr="00504AC3">
        <w:rPr>
          <w:rFonts w:ascii="Times New Roman" w:hAnsi="Times New Roman" w:cs="Times New Roman"/>
          <w:sz w:val="22"/>
          <w:szCs w:val="22"/>
          <w:lang w:val="es-ES"/>
        </w:rPr>
        <w:t xml:space="preserve"> </w:t>
      </w:r>
      <w:r w:rsidR="00F86579" w:rsidRPr="00504AC3">
        <w:rPr>
          <w:rFonts w:ascii="Times New Roman" w:hAnsi="Times New Roman" w:cs="Times New Roman"/>
          <w:sz w:val="22"/>
          <w:szCs w:val="22"/>
          <w:lang w:val="es-ES"/>
        </w:rPr>
        <w:t xml:space="preserve">la responsabilidad de exigir la rendición de cuentas a los detentores de poder debe ser cargada precisamente </w:t>
      </w:r>
      <w:r w:rsidR="004E12E6">
        <w:rPr>
          <w:rFonts w:ascii="Times New Roman" w:hAnsi="Times New Roman" w:cs="Times New Roman"/>
          <w:sz w:val="22"/>
          <w:szCs w:val="22"/>
          <w:lang w:val="es-ES"/>
        </w:rPr>
        <w:t>por</w:t>
      </w:r>
      <w:r w:rsidR="00F86579" w:rsidRPr="00504AC3">
        <w:rPr>
          <w:rFonts w:ascii="Times New Roman" w:hAnsi="Times New Roman" w:cs="Times New Roman"/>
          <w:sz w:val="22"/>
          <w:szCs w:val="22"/>
          <w:lang w:val="es-ES"/>
        </w:rPr>
        <w:t xml:space="preserve"> aquellas personas que serían vulnerables a represalias.</w:t>
      </w:r>
    </w:p>
    <w:p w:rsidR="00B4464A" w:rsidRPr="00504AC3" w:rsidRDefault="00B4464A" w:rsidP="00EA5E28">
      <w:pPr>
        <w:pStyle w:val="Body1"/>
        <w:ind w:left="0"/>
        <w:jc w:val="both"/>
        <w:rPr>
          <w:rFonts w:ascii="Times New Roman" w:hAnsi="Times New Roman" w:cs="Times New Roman"/>
          <w:sz w:val="22"/>
          <w:szCs w:val="22"/>
          <w:lang w:val="es-ES"/>
        </w:rPr>
      </w:pPr>
    </w:p>
    <w:p w:rsidR="00166306" w:rsidRPr="008726F6" w:rsidRDefault="00156816" w:rsidP="00EA5E28">
      <w:pPr>
        <w:pStyle w:val="Body1"/>
        <w:pBdr>
          <w:top w:val="single" w:sz="4" w:space="1" w:color="auto"/>
          <w:left w:val="single" w:sz="4" w:space="4" w:color="auto"/>
          <w:bottom w:val="single" w:sz="4" w:space="1" w:color="auto"/>
          <w:right w:val="single" w:sz="4" w:space="4" w:color="auto"/>
        </w:pBdr>
        <w:shd w:val="clear" w:color="auto" w:fill="244061"/>
        <w:spacing w:after="100"/>
        <w:ind w:right="0"/>
        <w:jc w:val="both"/>
        <w:rPr>
          <w:rFonts w:ascii="Times New Roman" w:eastAsia="ヒラギノ角ゴ Pro W3" w:hAnsi="Times New Roman" w:cs="Times New Roman"/>
          <w:b/>
          <w:color w:val="FFFFFF"/>
          <w:sz w:val="36"/>
          <w:szCs w:val="22"/>
          <w:lang w:val="es-ES"/>
        </w:rPr>
      </w:pPr>
      <w:r w:rsidRPr="008726F6">
        <w:rPr>
          <w:rFonts w:ascii="Times New Roman" w:eastAsia="ヒラギノ角ゴ Pro W3" w:hAnsi="Times New Roman" w:cs="Times New Roman"/>
          <w:b/>
          <w:color w:val="FFFFFF"/>
          <w:sz w:val="36"/>
          <w:szCs w:val="22"/>
          <w:lang w:val="es-ES"/>
        </w:rPr>
        <w:t xml:space="preserve">3. </w:t>
      </w:r>
      <w:r w:rsidR="00142AC2" w:rsidRPr="008726F6">
        <w:rPr>
          <w:rFonts w:ascii="Times New Roman" w:eastAsia="ヒラギノ角ゴ Pro W3" w:hAnsi="Times New Roman" w:cs="Times New Roman"/>
          <w:b/>
          <w:color w:val="FFFFFF"/>
          <w:sz w:val="36"/>
          <w:szCs w:val="22"/>
          <w:lang w:val="es-ES"/>
        </w:rPr>
        <w:t>Lo</w:t>
      </w:r>
      <w:r w:rsidR="00B77C36" w:rsidRPr="008726F6">
        <w:rPr>
          <w:rFonts w:ascii="Times New Roman" w:eastAsia="ヒラギノ角ゴ Pro W3" w:hAnsi="Times New Roman" w:cs="Times New Roman"/>
          <w:b/>
          <w:color w:val="FFFFFF"/>
          <w:sz w:val="36"/>
          <w:szCs w:val="22"/>
          <w:lang w:val="es-ES"/>
        </w:rPr>
        <w:t xml:space="preserve">s </w:t>
      </w:r>
      <w:r w:rsidR="00142AC2" w:rsidRPr="008726F6">
        <w:rPr>
          <w:rFonts w:ascii="Times New Roman" w:eastAsia="ヒラギノ角ゴ Pro W3" w:hAnsi="Times New Roman" w:cs="Times New Roman"/>
          <w:b/>
          <w:color w:val="FFFFFF"/>
          <w:sz w:val="36"/>
          <w:szCs w:val="22"/>
          <w:lang w:val="es-ES"/>
        </w:rPr>
        <w:t>dominio</w:t>
      </w:r>
      <w:r w:rsidR="00B77C36" w:rsidRPr="008726F6">
        <w:rPr>
          <w:rFonts w:ascii="Times New Roman" w:eastAsia="ヒラギノ角ゴ Pro W3" w:hAnsi="Times New Roman" w:cs="Times New Roman"/>
          <w:b/>
          <w:color w:val="FFFFFF"/>
          <w:sz w:val="36"/>
          <w:szCs w:val="22"/>
          <w:lang w:val="es-ES"/>
        </w:rPr>
        <w:t>s de cambio</w:t>
      </w:r>
    </w:p>
    <w:p w:rsidR="005F59BD" w:rsidRPr="00504AC3" w:rsidRDefault="005F59BD" w:rsidP="008C7B40">
      <w:pPr>
        <w:pStyle w:val="Body1"/>
        <w:ind w:left="0"/>
        <w:rPr>
          <w:lang w:val="es-ES"/>
        </w:rPr>
      </w:pPr>
    </w:p>
    <w:p w:rsidR="00BB0DB4" w:rsidRPr="00504AC3" w:rsidRDefault="009349A1" w:rsidP="008C7B40">
      <w:pPr>
        <w:spacing w:after="100"/>
        <w:contextualSpacing/>
        <w:jc w:val="both"/>
        <w:outlineLvl w:val="0"/>
        <w:rPr>
          <w:rFonts w:eastAsia="Helvetica"/>
          <w:sz w:val="22"/>
          <w:szCs w:val="22"/>
          <w:lang w:val="es-ES"/>
        </w:rPr>
      </w:pPr>
      <w:r w:rsidRPr="00504AC3">
        <w:rPr>
          <w:rFonts w:eastAsia="Helvetica"/>
          <w:sz w:val="22"/>
          <w:szCs w:val="22"/>
          <w:lang w:val="es-ES"/>
        </w:rPr>
        <w:t xml:space="preserve">Los enunciados de cambios en cada </w:t>
      </w:r>
      <w:r w:rsidR="00142AC2">
        <w:rPr>
          <w:rFonts w:eastAsia="Helvetica"/>
          <w:sz w:val="22"/>
          <w:szCs w:val="22"/>
          <w:lang w:val="es-ES"/>
        </w:rPr>
        <w:t>dominio</w:t>
      </w:r>
      <w:r w:rsidRPr="00504AC3">
        <w:rPr>
          <w:rFonts w:eastAsia="Helvetica"/>
          <w:sz w:val="22"/>
          <w:szCs w:val="22"/>
          <w:lang w:val="es-ES"/>
        </w:rPr>
        <w:t xml:space="preserve"> (p.ej. “</w:t>
      </w:r>
      <w:r w:rsidR="000B60B5" w:rsidRPr="00504AC3">
        <w:rPr>
          <w:rFonts w:eastAsia="Helvetica"/>
          <w:sz w:val="22"/>
          <w:szCs w:val="22"/>
          <w:lang w:val="es-ES"/>
        </w:rPr>
        <w:t>Las y l</w:t>
      </w:r>
      <w:r w:rsidRPr="00504AC3">
        <w:rPr>
          <w:rFonts w:eastAsia="Helvetica"/>
          <w:sz w:val="22"/>
          <w:szCs w:val="22"/>
          <w:lang w:val="es-ES"/>
        </w:rPr>
        <w:t xml:space="preserve">os </w:t>
      </w:r>
      <w:r w:rsidR="004A38DA" w:rsidRPr="00504AC3">
        <w:rPr>
          <w:rFonts w:eastAsia="Helvetica"/>
          <w:sz w:val="22"/>
          <w:szCs w:val="22"/>
          <w:lang w:val="es-ES"/>
        </w:rPr>
        <w:t>ciudadanos</w:t>
      </w:r>
      <w:r w:rsidRPr="00504AC3">
        <w:rPr>
          <w:rFonts w:eastAsia="Helvetica"/>
          <w:sz w:val="22"/>
          <w:szCs w:val="22"/>
          <w:lang w:val="es-ES"/>
        </w:rPr>
        <w:t xml:space="preserve"> marginalizados </w:t>
      </w:r>
      <w:r w:rsidR="000B60B5" w:rsidRPr="00504AC3">
        <w:rPr>
          <w:rFonts w:eastAsia="Helvetica"/>
          <w:sz w:val="22"/>
          <w:szCs w:val="22"/>
          <w:lang w:val="es-ES"/>
        </w:rPr>
        <w:t>se empoderan</w:t>
      </w:r>
      <w:r w:rsidRPr="00504AC3">
        <w:rPr>
          <w:rFonts w:eastAsia="Helvetica"/>
          <w:sz w:val="22"/>
          <w:szCs w:val="22"/>
          <w:lang w:val="es-ES"/>
        </w:rPr>
        <w:t xml:space="preserve">”) </w:t>
      </w:r>
      <w:r w:rsidR="00156816" w:rsidRPr="00504AC3">
        <w:rPr>
          <w:rFonts w:eastAsia="Helvetica"/>
          <w:sz w:val="22"/>
          <w:szCs w:val="22"/>
          <w:lang w:val="es-ES"/>
        </w:rPr>
        <w:t xml:space="preserve">son </w:t>
      </w:r>
      <w:r w:rsidR="00142AC2">
        <w:rPr>
          <w:rFonts w:eastAsia="Helvetica"/>
          <w:sz w:val="22"/>
          <w:szCs w:val="22"/>
          <w:lang w:val="es-ES"/>
        </w:rPr>
        <w:t xml:space="preserve">simple </w:t>
      </w:r>
      <w:r w:rsidR="00142AC2" w:rsidRPr="00504AC3">
        <w:rPr>
          <w:rFonts w:eastAsia="Helvetica"/>
          <w:sz w:val="22"/>
          <w:szCs w:val="22"/>
          <w:lang w:val="es-ES"/>
        </w:rPr>
        <w:t>resúmen</w:t>
      </w:r>
      <w:r w:rsidR="00142AC2">
        <w:rPr>
          <w:rFonts w:eastAsia="Helvetica"/>
          <w:sz w:val="22"/>
          <w:szCs w:val="22"/>
          <w:lang w:val="es-ES"/>
        </w:rPr>
        <w:t>es</w:t>
      </w:r>
      <w:r w:rsidRPr="00504AC3">
        <w:rPr>
          <w:rFonts w:eastAsia="Helvetica"/>
          <w:sz w:val="22"/>
          <w:szCs w:val="22"/>
          <w:lang w:val="es-ES"/>
        </w:rPr>
        <w:t xml:space="preserve"> </w:t>
      </w:r>
      <w:r w:rsidR="00AB5E2E">
        <w:rPr>
          <w:rFonts w:eastAsia="Helvetica"/>
          <w:sz w:val="22"/>
          <w:szCs w:val="22"/>
          <w:lang w:val="es-ES"/>
        </w:rPr>
        <w:t xml:space="preserve">de </w:t>
      </w:r>
      <w:r w:rsidRPr="00504AC3">
        <w:rPr>
          <w:rFonts w:eastAsia="Helvetica"/>
          <w:sz w:val="22"/>
          <w:szCs w:val="22"/>
          <w:lang w:val="es-ES"/>
        </w:rPr>
        <w:t xml:space="preserve">los cambios buscados; no expresan la complejidad de los cambios en cada </w:t>
      </w:r>
      <w:r w:rsidR="00142AC2">
        <w:rPr>
          <w:rFonts w:eastAsia="Helvetica"/>
          <w:sz w:val="22"/>
          <w:szCs w:val="22"/>
          <w:lang w:val="es-ES"/>
        </w:rPr>
        <w:t>dominio</w:t>
      </w:r>
      <w:r w:rsidRPr="00504AC3">
        <w:rPr>
          <w:rFonts w:eastAsia="Helvetica"/>
          <w:sz w:val="22"/>
          <w:szCs w:val="22"/>
          <w:lang w:val="es-ES"/>
        </w:rPr>
        <w:t xml:space="preserve">. </w:t>
      </w:r>
      <w:r w:rsidR="008152D7" w:rsidRPr="00504AC3">
        <w:rPr>
          <w:rFonts w:eastAsia="Helvetica"/>
          <w:sz w:val="22"/>
          <w:szCs w:val="22"/>
          <w:lang w:val="es-ES"/>
        </w:rPr>
        <w:t xml:space="preserve">Para </w:t>
      </w:r>
      <w:r w:rsidR="00142AC2">
        <w:rPr>
          <w:rFonts w:eastAsia="Helvetica"/>
          <w:sz w:val="22"/>
          <w:szCs w:val="22"/>
          <w:lang w:val="es-ES"/>
        </w:rPr>
        <w:t xml:space="preserve">proporcionar más detalles y </w:t>
      </w:r>
      <w:r w:rsidR="008152D7" w:rsidRPr="00504AC3">
        <w:rPr>
          <w:rFonts w:eastAsia="Helvetica"/>
          <w:sz w:val="22"/>
          <w:szCs w:val="22"/>
          <w:lang w:val="es-ES"/>
        </w:rPr>
        <w:t xml:space="preserve">claridad sobre estos cambios, </w:t>
      </w:r>
      <w:r w:rsidR="00142AC2">
        <w:rPr>
          <w:rFonts w:eastAsia="Helvetica"/>
          <w:sz w:val="22"/>
          <w:szCs w:val="22"/>
          <w:lang w:val="es-ES"/>
        </w:rPr>
        <w:t xml:space="preserve">los dominios de dividen </w:t>
      </w:r>
      <w:r w:rsidR="008152D7" w:rsidRPr="00504AC3">
        <w:rPr>
          <w:rFonts w:eastAsia="Helvetica"/>
          <w:sz w:val="22"/>
          <w:szCs w:val="22"/>
          <w:lang w:val="es-ES"/>
        </w:rPr>
        <w:t>en</w:t>
      </w:r>
      <w:r w:rsidR="00142AC2">
        <w:rPr>
          <w:rFonts w:eastAsia="Helvetica"/>
          <w:sz w:val="22"/>
          <w:szCs w:val="22"/>
          <w:lang w:val="es-ES"/>
        </w:rPr>
        <w:t xml:space="preserve"> 14 componentes más específicos o</w:t>
      </w:r>
      <w:r w:rsidR="008152D7" w:rsidRPr="00504AC3">
        <w:rPr>
          <w:rFonts w:eastAsia="Helvetica"/>
          <w:sz w:val="22"/>
          <w:szCs w:val="22"/>
          <w:lang w:val="es-ES"/>
        </w:rPr>
        <w:t xml:space="preserve"> “dimensiones del cambio”</w:t>
      </w:r>
      <w:r w:rsidR="00605719" w:rsidRPr="00504AC3">
        <w:rPr>
          <w:rFonts w:eastAsia="Helvetica"/>
          <w:sz w:val="22"/>
          <w:szCs w:val="22"/>
          <w:lang w:val="es-ES"/>
        </w:rPr>
        <w:t xml:space="preserve"> (ver gráfico 2</w:t>
      </w:r>
      <w:r w:rsidR="001E1B53" w:rsidRPr="00504AC3">
        <w:rPr>
          <w:rFonts w:eastAsia="Helvetica"/>
          <w:sz w:val="22"/>
          <w:szCs w:val="22"/>
          <w:lang w:val="es-ES"/>
        </w:rPr>
        <w:t>)</w:t>
      </w:r>
      <w:r w:rsidR="008152D7" w:rsidRPr="00504AC3">
        <w:rPr>
          <w:rFonts w:eastAsia="Helvetica"/>
          <w:sz w:val="22"/>
          <w:szCs w:val="22"/>
          <w:lang w:val="es-ES"/>
        </w:rPr>
        <w:t>.</w:t>
      </w:r>
    </w:p>
    <w:p w:rsidR="00605719" w:rsidRPr="00504AC3" w:rsidRDefault="00605719" w:rsidP="00605719">
      <w:pPr>
        <w:rPr>
          <w:highlight w:val="cyan"/>
          <w:lang w:val="es-ES"/>
        </w:rPr>
      </w:pPr>
    </w:p>
    <w:p w:rsidR="00605719" w:rsidRPr="008726F6" w:rsidRDefault="00605719" w:rsidP="00605719">
      <w:pPr>
        <w:pStyle w:val="Caption"/>
        <w:keepNext/>
        <w:spacing w:line="276" w:lineRule="auto"/>
        <w:jc w:val="center"/>
        <w:rPr>
          <w:color w:val="404040"/>
          <w:sz w:val="24"/>
          <w:szCs w:val="24"/>
          <w:lang w:val="es-ES"/>
        </w:rPr>
      </w:pPr>
      <w:r w:rsidRPr="008726F6">
        <w:rPr>
          <w:color w:val="404040"/>
          <w:sz w:val="24"/>
          <w:szCs w:val="24"/>
          <w:lang w:val="es-ES"/>
        </w:rPr>
        <w:lastRenderedPageBreak/>
        <w:t xml:space="preserve">Gráfico </w:t>
      </w:r>
      <w:r w:rsidR="00DB68BE" w:rsidRPr="008726F6">
        <w:rPr>
          <w:color w:val="404040"/>
          <w:sz w:val="24"/>
          <w:szCs w:val="24"/>
          <w:lang w:val="es-ES"/>
        </w:rPr>
        <w:t>2</w:t>
      </w:r>
      <w:r w:rsidRPr="008726F6">
        <w:rPr>
          <w:color w:val="404040"/>
          <w:sz w:val="24"/>
          <w:szCs w:val="24"/>
          <w:lang w:val="es-ES"/>
        </w:rPr>
        <w:t xml:space="preserve">: </w:t>
      </w:r>
      <w:r w:rsidR="00142AC2" w:rsidRPr="008726F6">
        <w:rPr>
          <w:color w:val="404040"/>
          <w:sz w:val="24"/>
          <w:szCs w:val="24"/>
          <w:lang w:val="es-ES"/>
        </w:rPr>
        <w:t>Dominios y Dimensiones de</w:t>
      </w:r>
      <w:r w:rsidRPr="008726F6">
        <w:rPr>
          <w:color w:val="404040"/>
          <w:sz w:val="24"/>
          <w:szCs w:val="24"/>
          <w:lang w:val="es-ES"/>
        </w:rPr>
        <w:t xml:space="preserve"> Cambio</w:t>
      </w:r>
    </w:p>
    <w:tbl>
      <w:tblPr>
        <w:tblW w:w="10188" w:type="dxa"/>
        <w:shd w:val="clear" w:color="auto" w:fill="FFFFFF"/>
        <w:tblLayout w:type="fixed"/>
        <w:tblCellMar>
          <w:top w:w="72" w:type="dxa"/>
          <w:left w:w="144" w:type="dxa"/>
          <w:bottom w:w="72" w:type="dxa"/>
          <w:right w:w="144" w:type="dxa"/>
        </w:tblCellMar>
        <w:tblLook w:val="0000" w:firstRow="0" w:lastRow="0" w:firstColumn="0" w:lastColumn="0" w:noHBand="0" w:noVBand="0"/>
      </w:tblPr>
      <w:tblGrid>
        <w:gridCol w:w="3396"/>
        <w:gridCol w:w="3396"/>
        <w:gridCol w:w="3396"/>
      </w:tblGrid>
      <w:tr w:rsidR="00605719" w:rsidRPr="00504AC3" w:rsidTr="00A3183F">
        <w:trPr>
          <w:cantSplit/>
          <w:trHeight w:val="350"/>
        </w:trPr>
        <w:tc>
          <w:tcPr>
            <w:tcW w:w="3396" w:type="dxa"/>
            <w:tcBorders>
              <w:top w:val="single" w:sz="4" w:space="0" w:color="000000"/>
              <w:left w:val="single" w:sz="4" w:space="0" w:color="000000"/>
              <w:bottom w:val="single" w:sz="4" w:space="0" w:color="000000"/>
              <w:right w:val="single" w:sz="4" w:space="0" w:color="000000"/>
            </w:tcBorders>
            <w:shd w:val="clear" w:color="auto" w:fill="FBD4B4"/>
          </w:tcPr>
          <w:p w:rsidR="00605719" w:rsidRPr="008726F6" w:rsidRDefault="00142AC2" w:rsidP="00A3183F">
            <w:pPr>
              <w:pStyle w:val="Body1"/>
              <w:rPr>
                <w:rFonts w:ascii="Times New Roman" w:hAnsi="Times New Roman" w:cs="Times New Roman"/>
                <w:b/>
                <w:sz w:val="22"/>
                <w:szCs w:val="22"/>
                <w:lang w:val="es-ES"/>
              </w:rPr>
            </w:pPr>
            <w:r w:rsidRPr="008726F6">
              <w:rPr>
                <w:rFonts w:ascii="Times New Roman" w:hAnsi="Times New Roman" w:cs="Times New Roman"/>
                <w:b/>
                <w:sz w:val="22"/>
                <w:szCs w:val="22"/>
                <w:lang w:val="es-ES"/>
              </w:rPr>
              <w:t>Dominio</w:t>
            </w:r>
            <w:r w:rsidR="00605719" w:rsidRPr="008726F6">
              <w:rPr>
                <w:rFonts w:ascii="Times New Roman" w:hAnsi="Times New Roman" w:cs="Times New Roman"/>
                <w:b/>
                <w:sz w:val="22"/>
                <w:szCs w:val="22"/>
                <w:lang w:val="es-ES"/>
              </w:rPr>
              <w:t xml:space="preserve"> 1</w:t>
            </w:r>
          </w:p>
        </w:tc>
        <w:tc>
          <w:tcPr>
            <w:tcW w:w="3396" w:type="dxa"/>
            <w:tcBorders>
              <w:top w:val="single" w:sz="4" w:space="0" w:color="000000"/>
              <w:left w:val="single" w:sz="4" w:space="0" w:color="000000"/>
              <w:bottom w:val="single" w:sz="4" w:space="0" w:color="000000"/>
              <w:right w:val="single" w:sz="4" w:space="0" w:color="000000"/>
            </w:tcBorders>
            <w:shd w:val="clear" w:color="auto" w:fill="B8CCE4"/>
          </w:tcPr>
          <w:p w:rsidR="00605719" w:rsidRPr="008726F6" w:rsidRDefault="00142AC2" w:rsidP="00A3183F">
            <w:pPr>
              <w:pStyle w:val="Body1"/>
              <w:rPr>
                <w:rFonts w:ascii="Times New Roman" w:hAnsi="Times New Roman" w:cs="Times New Roman"/>
                <w:b/>
                <w:sz w:val="22"/>
                <w:szCs w:val="22"/>
                <w:lang w:val="es-ES"/>
              </w:rPr>
            </w:pPr>
            <w:r w:rsidRPr="008726F6">
              <w:rPr>
                <w:rFonts w:ascii="Times New Roman" w:hAnsi="Times New Roman" w:cs="Times New Roman"/>
                <w:b/>
                <w:sz w:val="22"/>
                <w:szCs w:val="22"/>
                <w:lang w:val="es-ES"/>
              </w:rPr>
              <w:t>Dominio</w:t>
            </w:r>
            <w:r w:rsidR="00605719" w:rsidRPr="008726F6">
              <w:rPr>
                <w:rFonts w:ascii="Times New Roman" w:hAnsi="Times New Roman" w:cs="Times New Roman"/>
                <w:b/>
                <w:sz w:val="22"/>
                <w:szCs w:val="22"/>
                <w:lang w:val="es-ES"/>
              </w:rPr>
              <w:t xml:space="preserve"> 2</w:t>
            </w:r>
          </w:p>
        </w:tc>
        <w:tc>
          <w:tcPr>
            <w:tcW w:w="3396" w:type="dxa"/>
            <w:tcBorders>
              <w:top w:val="single" w:sz="4" w:space="0" w:color="000000"/>
              <w:left w:val="single" w:sz="4" w:space="0" w:color="000000"/>
              <w:bottom w:val="single" w:sz="4" w:space="0" w:color="000000"/>
              <w:right w:val="single" w:sz="4" w:space="0" w:color="000000"/>
            </w:tcBorders>
            <w:shd w:val="clear" w:color="auto" w:fill="D6E3BC"/>
            <w:tcMar>
              <w:top w:w="80" w:type="dxa"/>
              <w:left w:w="0" w:type="dxa"/>
              <w:bottom w:w="80" w:type="dxa"/>
              <w:right w:w="0" w:type="dxa"/>
            </w:tcMar>
          </w:tcPr>
          <w:p w:rsidR="00605719" w:rsidRPr="008726F6" w:rsidRDefault="00142AC2" w:rsidP="00A3183F">
            <w:pPr>
              <w:pStyle w:val="Body1"/>
              <w:rPr>
                <w:rFonts w:ascii="Times New Roman" w:hAnsi="Times New Roman" w:cs="Times New Roman"/>
                <w:b/>
                <w:sz w:val="22"/>
                <w:szCs w:val="22"/>
                <w:lang w:val="es-ES"/>
              </w:rPr>
            </w:pPr>
            <w:r w:rsidRPr="008726F6">
              <w:rPr>
                <w:rFonts w:ascii="Times New Roman" w:hAnsi="Times New Roman" w:cs="Times New Roman"/>
                <w:b/>
                <w:sz w:val="22"/>
                <w:szCs w:val="22"/>
                <w:lang w:val="es-ES"/>
              </w:rPr>
              <w:t>Dominio</w:t>
            </w:r>
            <w:r w:rsidR="00605719" w:rsidRPr="008726F6">
              <w:rPr>
                <w:rFonts w:ascii="Times New Roman" w:hAnsi="Times New Roman" w:cs="Times New Roman"/>
                <w:b/>
                <w:sz w:val="22"/>
                <w:szCs w:val="22"/>
                <w:lang w:val="es-ES"/>
              </w:rPr>
              <w:t xml:space="preserve"> 3</w:t>
            </w:r>
          </w:p>
        </w:tc>
      </w:tr>
      <w:tr w:rsidR="00605719" w:rsidRPr="00A3183F" w:rsidTr="00A3183F">
        <w:trPr>
          <w:cantSplit/>
          <w:trHeight w:val="1202"/>
        </w:trPr>
        <w:tc>
          <w:tcPr>
            <w:tcW w:w="3396" w:type="dxa"/>
            <w:tcBorders>
              <w:top w:val="single" w:sz="4" w:space="0" w:color="000000"/>
              <w:left w:val="single" w:sz="4" w:space="0" w:color="000000"/>
              <w:bottom w:val="single" w:sz="4" w:space="0" w:color="000000"/>
              <w:right w:val="single" w:sz="4" w:space="0" w:color="000000"/>
            </w:tcBorders>
            <w:shd w:val="clear" w:color="auto" w:fill="FBD4B4"/>
          </w:tcPr>
          <w:p w:rsidR="00605719" w:rsidRPr="008726F6" w:rsidRDefault="00605719" w:rsidP="00A3183F">
            <w:pPr>
              <w:pStyle w:val="Body1"/>
              <w:rPr>
                <w:rFonts w:ascii="Times New Roman" w:hAnsi="Times New Roman" w:cs="Times New Roman"/>
                <w:sz w:val="22"/>
                <w:szCs w:val="22"/>
                <w:lang w:val="es-ES"/>
              </w:rPr>
            </w:pPr>
            <w:r w:rsidRPr="008726F6">
              <w:rPr>
                <w:rFonts w:ascii="Times New Roman" w:hAnsi="Times New Roman" w:cs="Times New Roman"/>
                <w:sz w:val="22"/>
                <w:szCs w:val="22"/>
                <w:lang w:val="es-ES"/>
              </w:rPr>
              <w:t xml:space="preserve">Las y los ciudadanos marginalizados </w:t>
            </w:r>
            <w:r w:rsidR="00142AC2" w:rsidRPr="008726F6">
              <w:rPr>
                <w:rFonts w:ascii="Times New Roman" w:hAnsi="Times New Roman" w:cs="Times New Roman"/>
                <w:sz w:val="22"/>
                <w:szCs w:val="22"/>
                <w:lang w:val="es-ES"/>
              </w:rPr>
              <w:t>están empoderado</w:t>
            </w:r>
            <w:r w:rsidR="008726F6">
              <w:rPr>
                <w:rFonts w:ascii="Times New Roman" w:hAnsi="Times New Roman" w:cs="Times New Roman"/>
                <w:sz w:val="22"/>
                <w:szCs w:val="22"/>
                <w:lang w:val="es-ES"/>
              </w:rPr>
              <w:t>s</w:t>
            </w:r>
          </w:p>
          <w:p w:rsidR="00605719" w:rsidRPr="008726F6" w:rsidRDefault="00605719" w:rsidP="00A3183F">
            <w:pPr>
              <w:spacing w:after="100"/>
              <w:rPr>
                <w:rFonts w:eastAsia="Helvetica"/>
                <w:sz w:val="22"/>
                <w:szCs w:val="22"/>
                <w:lang w:val="es-ES"/>
              </w:rPr>
            </w:pPr>
          </w:p>
        </w:tc>
        <w:tc>
          <w:tcPr>
            <w:tcW w:w="3396" w:type="dxa"/>
            <w:tcBorders>
              <w:top w:val="single" w:sz="4" w:space="0" w:color="000000"/>
              <w:left w:val="single" w:sz="4" w:space="0" w:color="000000"/>
              <w:bottom w:val="single" w:sz="4" w:space="0" w:color="000000"/>
              <w:right w:val="single" w:sz="4" w:space="0" w:color="000000"/>
            </w:tcBorders>
            <w:shd w:val="clear" w:color="auto" w:fill="B8CCE4"/>
          </w:tcPr>
          <w:p w:rsidR="00605719" w:rsidRPr="008726F6" w:rsidRDefault="00605719" w:rsidP="00142AC2">
            <w:pPr>
              <w:pStyle w:val="Body1"/>
              <w:rPr>
                <w:rFonts w:ascii="Times New Roman" w:hAnsi="Times New Roman" w:cs="Times New Roman"/>
                <w:sz w:val="22"/>
                <w:szCs w:val="22"/>
                <w:lang w:val="es-ES"/>
              </w:rPr>
            </w:pPr>
            <w:r w:rsidRPr="008726F6">
              <w:rPr>
                <w:rFonts w:ascii="Times New Roman" w:hAnsi="Times New Roman" w:cs="Times New Roman"/>
                <w:sz w:val="22"/>
                <w:szCs w:val="22"/>
                <w:lang w:val="es-ES"/>
              </w:rPr>
              <w:t>Las autoridades públicas y otros detentor</w:t>
            </w:r>
            <w:r w:rsidR="00AB5E2E" w:rsidRPr="008726F6">
              <w:rPr>
                <w:rFonts w:ascii="Times New Roman" w:hAnsi="Times New Roman" w:cs="Times New Roman"/>
                <w:sz w:val="22"/>
                <w:szCs w:val="22"/>
                <w:lang w:val="es-ES"/>
              </w:rPr>
              <w:t>es de poder son ef</w:t>
            </w:r>
            <w:r w:rsidR="00142AC2" w:rsidRPr="008726F6">
              <w:rPr>
                <w:rFonts w:ascii="Times New Roman" w:hAnsi="Times New Roman" w:cs="Times New Roman"/>
                <w:sz w:val="22"/>
                <w:szCs w:val="22"/>
                <w:lang w:val="es-ES"/>
              </w:rPr>
              <w:t>ectivos</w:t>
            </w:r>
            <w:r w:rsidR="00AB5E2E" w:rsidRPr="008726F6">
              <w:rPr>
                <w:rFonts w:ascii="Times New Roman" w:hAnsi="Times New Roman" w:cs="Times New Roman"/>
                <w:sz w:val="22"/>
                <w:szCs w:val="22"/>
                <w:lang w:val="es-ES"/>
              </w:rPr>
              <w:t xml:space="preserve"> y rinde</w:t>
            </w:r>
            <w:r w:rsidRPr="008726F6">
              <w:rPr>
                <w:rFonts w:ascii="Times New Roman" w:hAnsi="Times New Roman" w:cs="Times New Roman"/>
                <w:sz w:val="22"/>
                <w:szCs w:val="22"/>
                <w:lang w:val="es-ES"/>
              </w:rPr>
              <w:t>n cuentas a la ciudadanía marginalizada</w:t>
            </w:r>
          </w:p>
        </w:tc>
        <w:tc>
          <w:tcPr>
            <w:tcW w:w="3396" w:type="dxa"/>
            <w:tcBorders>
              <w:top w:val="single" w:sz="4" w:space="0" w:color="000000"/>
              <w:left w:val="single" w:sz="4" w:space="0" w:color="000000"/>
              <w:bottom w:val="single" w:sz="4" w:space="0" w:color="000000"/>
              <w:right w:val="single" w:sz="4" w:space="0" w:color="000000"/>
            </w:tcBorders>
            <w:shd w:val="clear" w:color="auto" w:fill="D6E3BC"/>
            <w:tcMar>
              <w:top w:w="80" w:type="dxa"/>
              <w:left w:w="0" w:type="dxa"/>
              <w:bottom w:w="80" w:type="dxa"/>
              <w:right w:w="0" w:type="dxa"/>
            </w:tcMar>
          </w:tcPr>
          <w:p w:rsidR="00605719" w:rsidRPr="008726F6" w:rsidRDefault="00605719" w:rsidP="00142AC2">
            <w:pPr>
              <w:pStyle w:val="Body1"/>
              <w:rPr>
                <w:rFonts w:ascii="Times New Roman" w:hAnsi="Times New Roman" w:cs="Times New Roman"/>
                <w:sz w:val="22"/>
                <w:szCs w:val="22"/>
                <w:lang w:val="es-ES"/>
              </w:rPr>
            </w:pPr>
            <w:r w:rsidRPr="008726F6">
              <w:rPr>
                <w:rFonts w:ascii="Times New Roman" w:hAnsi="Times New Roman" w:cs="Times New Roman"/>
                <w:sz w:val="22"/>
                <w:szCs w:val="22"/>
                <w:lang w:val="es-ES"/>
              </w:rPr>
              <w:t xml:space="preserve">Los espacios de negociación entre detentores de poder y la ciudadanía marginalizada se </w:t>
            </w:r>
            <w:r w:rsidR="00142AC2" w:rsidRPr="008726F6">
              <w:rPr>
                <w:rFonts w:ascii="Times New Roman" w:hAnsi="Times New Roman" w:cs="Times New Roman"/>
                <w:sz w:val="22"/>
                <w:szCs w:val="22"/>
                <w:lang w:val="es-ES"/>
              </w:rPr>
              <w:t>expanden,</w:t>
            </w:r>
            <w:r w:rsidRPr="008726F6">
              <w:rPr>
                <w:rFonts w:ascii="Times New Roman" w:hAnsi="Times New Roman" w:cs="Times New Roman"/>
                <w:sz w:val="22"/>
                <w:szCs w:val="22"/>
                <w:lang w:val="es-ES"/>
              </w:rPr>
              <w:t xml:space="preserve"> son inclusivos y ef</w:t>
            </w:r>
            <w:r w:rsidR="00142AC2" w:rsidRPr="008726F6">
              <w:rPr>
                <w:rFonts w:ascii="Times New Roman" w:hAnsi="Times New Roman" w:cs="Times New Roman"/>
                <w:sz w:val="22"/>
                <w:szCs w:val="22"/>
                <w:lang w:val="es-ES"/>
              </w:rPr>
              <w:t>ectivos</w:t>
            </w:r>
          </w:p>
        </w:tc>
      </w:tr>
      <w:tr w:rsidR="00605719" w:rsidRPr="00A3183F" w:rsidTr="00A3183F">
        <w:trPr>
          <w:cantSplit/>
          <w:trHeight w:val="350"/>
        </w:trPr>
        <w:tc>
          <w:tcPr>
            <w:tcW w:w="3396" w:type="dxa"/>
            <w:tcBorders>
              <w:top w:val="single" w:sz="4" w:space="0" w:color="000000"/>
              <w:left w:val="single" w:sz="4" w:space="0" w:color="000000"/>
              <w:bottom w:val="single" w:sz="4" w:space="0" w:color="000000"/>
              <w:right w:val="single" w:sz="4" w:space="0" w:color="000000"/>
            </w:tcBorders>
            <w:shd w:val="clear" w:color="auto" w:fill="FBD4B4"/>
          </w:tcPr>
          <w:p w:rsidR="00605719" w:rsidRPr="008726F6" w:rsidRDefault="00605719" w:rsidP="00A3183F">
            <w:pPr>
              <w:pStyle w:val="Body1"/>
              <w:rPr>
                <w:rFonts w:ascii="Times New Roman" w:hAnsi="Times New Roman" w:cs="Times New Roman"/>
                <w:b/>
                <w:i/>
                <w:sz w:val="22"/>
                <w:szCs w:val="22"/>
                <w:lang w:val="es-ES"/>
              </w:rPr>
            </w:pPr>
            <w:r w:rsidRPr="008726F6">
              <w:rPr>
                <w:rFonts w:ascii="Times New Roman" w:hAnsi="Times New Roman" w:cs="Times New Roman"/>
                <w:b/>
                <w:i/>
                <w:sz w:val="22"/>
                <w:szCs w:val="22"/>
                <w:lang w:val="es-ES"/>
              </w:rPr>
              <w:t>Dimensiones del Cambio</w:t>
            </w:r>
          </w:p>
          <w:p w:rsidR="00605719" w:rsidRPr="008726F6" w:rsidRDefault="00605719" w:rsidP="00A3183F">
            <w:pPr>
              <w:pStyle w:val="Body1"/>
              <w:rPr>
                <w:rFonts w:ascii="Times New Roman" w:hAnsi="Times New Roman" w:cs="Times New Roman"/>
                <w:sz w:val="22"/>
                <w:szCs w:val="22"/>
                <w:lang w:val="es-ES"/>
              </w:rPr>
            </w:pPr>
          </w:p>
          <w:p w:rsidR="004370DF" w:rsidRPr="008726F6" w:rsidRDefault="004370DF" w:rsidP="004370DF">
            <w:pPr>
              <w:pStyle w:val="ListParagraph"/>
              <w:numPr>
                <w:ilvl w:val="0"/>
                <w:numId w:val="28"/>
              </w:numPr>
              <w:spacing w:after="60"/>
              <w:ind w:right="73"/>
              <w:outlineLvl w:val="0"/>
              <w:rPr>
                <w:rFonts w:ascii="Times New Roman" w:eastAsia="Helvetica" w:hAnsi="Times New Roman"/>
                <w:color w:val="000000"/>
                <w:lang w:val="es-ES" w:eastAsia="en-GB"/>
              </w:rPr>
            </w:pPr>
            <w:r w:rsidRPr="008726F6">
              <w:rPr>
                <w:rFonts w:ascii="Times New Roman" w:eastAsia="Helvetica" w:hAnsi="Times New Roman"/>
                <w:color w:val="000000"/>
                <w:lang w:val="es-ES" w:eastAsia="en-GB"/>
              </w:rPr>
              <w:t xml:space="preserve">Las y los ciudadanos están conscientes de sus derechos y responsabilidades, y ejercen agencia </w:t>
            </w:r>
          </w:p>
          <w:p w:rsidR="004370DF" w:rsidRPr="008726F6" w:rsidRDefault="004370DF" w:rsidP="004370DF">
            <w:pPr>
              <w:pStyle w:val="ListParagraph"/>
              <w:numPr>
                <w:ilvl w:val="0"/>
                <w:numId w:val="28"/>
              </w:numPr>
              <w:spacing w:after="60"/>
              <w:ind w:right="73"/>
              <w:outlineLvl w:val="0"/>
              <w:rPr>
                <w:rFonts w:ascii="Times New Roman" w:eastAsia="Helvetica" w:hAnsi="Times New Roman"/>
                <w:color w:val="000000"/>
                <w:lang w:val="es-ES" w:eastAsia="en-GB"/>
              </w:rPr>
            </w:pPr>
            <w:r w:rsidRPr="008726F6">
              <w:rPr>
                <w:rFonts w:ascii="Times New Roman" w:eastAsia="Helvetica" w:hAnsi="Times New Roman"/>
                <w:color w:val="000000"/>
                <w:lang w:val="es-ES" w:eastAsia="en-GB"/>
              </w:rPr>
              <w:t>Las y los ciudadanos participan y organizan acciones colectivas</w:t>
            </w:r>
          </w:p>
          <w:p w:rsidR="004370DF" w:rsidRPr="008726F6" w:rsidRDefault="004370DF" w:rsidP="004370DF">
            <w:pPr>
              <w:pStyle w:val="ListParagraph"/>
              <w:numPr>
                <w:ilvl w:val="0"/>
                <w:numId w:val="28"/>
              </w:numPr>
              <w:spacing w:after="60"/>
              <w:ind w:right="73"/>
              <w:outlineLvl w:val="0"/>
              <w:rPr>
                <w:rFonts w:ascii="Times New Roman" w:eastAsia="Helvetica" w:hAnsi="Times New Roman"/>
                <w:color w:val="000000"/>
                <w:lang w:val="es-ES" w:eastAsia="en-GB"/>
              </w:rPr>
            </w:pPr>
            <w:r w:rsidRPr="008726F6">
              <w:rPr>
                <w:rFonts w:ascii="Times New Roman" w:eastAsia="Helvetica" w:hAnsi="Times New Roman"/>
                <w:color w:val="000000"/>
                <w:lang w:val="es-ES" w:eastAsia="en-GB"/>
              </w:rPr>
              <w:t xml:space="preserve">Las y los ciudadanos piden rendición de cuenta a las autoridades públicas y otros detentores de poder </w:t>
            </w:r>
          </w:p>
          <w:p w:rsidR="004370DF" w:rsidRPr="008726F6" w:rsidRDefault="004370DF" w:rsidP="004370DF">
            <w:pPr>
              <w:pStyle w:val="ListParagraph"/>
              <w:numPr>
                <w:ilvl w:val="0"/>
                <w:numId w:val="28"/>
              </w:numPr>
              <w:spacing w:after="60"/>
              <w:ind w:right="73"/>
              <w:outlineLvl w:val="0"/>
              <w:rPr>
                <w:rFonts w:ascii="Times New Roman" w:eastAsia="Helvetica" w:hAnsi="Times New Roman"/>
                <w:color w:val="000000"/>
                <w:lang w:val="es-ES" w:eastAsia="en-GB"/>
              </w:rPr>
            </w:pPr>
            <w:r w:rsidRPr="008726F6">
              <w:rPr>
                <w:rFonts w:ascii="Times New Roman" w:eastAsia="Helvetica" w:hAnsi="Times New Roman"/>
                <w:color w:val="000000"/>
                <w:lang w:val="es-ES" w:eastAsia="en-GB"/>
              </w:rPr>
              <w:t>Las y los ciudadanos influencian las políticas públicas de manera efectiva</w:t>
            </w:r>
          </w:p>
          <w:p w:rsidR="004370DF" w:rsidRPr="008726F6" w:rsidRDefault="004370DF" w:rsidP="004370DF">
            <w:pPr>
              <w:pStyle w:val="ListParagraph"/>
              <w:numPr>
                <w:ilvl w:val="0"/>
                <w:numId w:val="28"/>
              </w:numPr>
              <w:spacing w:after="60"/>
              <w:ind w:right="73"/>
              <w:outlineLvl w:val="0"/>
              <w:rPr>
                <w:rFonts w:ascii="Times New Roman" w:eastAsia="Helvetica" w:hAnsi="Times New Roman"/>
                <w:color w:val="000000"/>
                <w:lang w:val="es-ES" w:eastAsia="en-GB"/>
              </w:rPr>
            </w:pPr>
            <w:r w:rsidRPr="008726F6">
              <w:rPr>
                <w:rFonts w:ascii="Times New Roman" w:eastAsia="Helvetica" w:hAnsi="Times New Roman"/>
                <w:color w:val="000000"/>
                <w:lang w:val="es-ES" w:eastAsia="en-GB"/>
              </w:rPr>
              <w:t>Las OSC son representativas y rinden cuentas a la ciudadanía marginalizada</w:t>
            </w:r>
          </w:p>
          <w:p w:rsidR="004370DF" w:rsidRPr="008726F6" w:rsidRDefault="004370DF" w:rsidP="004370DF">
            <w:pPr>
              <w:pStyle w:val="Body1"/>
              <w:ind w:right="74"/>
              <w:contextualSpacing/>
              <w:jc w:val="left"/>
              <w:rPr>
                <w:rFonts w:ascii="Times New Roman" w:hAnsi="Times New Roman" w:cs="Times New Roman"/>
                <w:sz w:val="22"/>
                <w:szCs w:val="22"/>
                <w:lang w:val="es-ES"/>
              </w:rPr>
            </w:pPr>
          </w:p>
        </w:tc>
        <w:tc>
          <w:tcPr>
            <w:tcW w:w="3396"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rsidR="00605719" w:rsidRPr="008726F6" w:rsidRDefault="00605719" w:rsidP="00A3183F">
            <w:pPr>
              <w:pStyle w:val="Body1"/>
              <w:rPr>
                <w:rFonts w:ascii="Times New Roman" w:hAnsi="Times New Roman" w:cs="Times New Roman"/>
                <w:b/>
                <w:i/>
                <w:sz w:val="22"/>
                <w:szCs w:val="22"/>
                <w:lang w:val="es-ES"/>
              </w:rPr>
            </w:pPr>
            <w:r w:rsidRPr="008726F6">
              <w:rPr>
                <w:rFonts w:ascii="Times New Roman" w:hAnsi="Times New Roman" w:cs="Times New Roman"/>
                <w:b/>
                <w:i/>
                <w:sz w:val="22"/>
                <w:szCs w:val="22"/>
                <w:lang w:val="es-ES"/>
              </w:rPr>
              <w:t>Dimensiones del Cambio</w:t>
            </w:r>
          </w:p>
          <w:p w:rsidR="00605719" w:rsidRPr="008726F6" w:rsidRDefault="00605719" w:rsidP="00A3183F">
            <w:pPr>
              <w:pStyle w:val="Body1"/>
              <w:rPr>
                <w:rFonts w:ascii="Times New Roman" w:hAnsi="Times New Roman" w:cs="Times New Roman"/>
                <w:sz w:val="22"/>
                <w:szCs w:val="22"/>
                <w:lang w:val="es-ES"/>
              </w:rPr>
            </w:pPr>
          </w:p>
          <w:p w:rsidR="004370DF" w:rsidRPr="008726F6" w:rsidRDefault="004370DF" w:rsidP="004370DF">
            <w:pPr>
              <w:pStyle w:val="Body1"/>
              <w:numPr>
                <w:ilvl w:val="0"/>
                <w:numId w:val="23"/>
              </w:numPr>
              <w:ind w:right="74"/>
              <w:contextualSpacing/>
              <w:jc w:val="left"/>
              <w:rPr>
                <w:rFonts w:ascii="Times New Roman" w:hAnsi="Times New Roman" w:cs="Times New Roman"/>
                <w:sz w:val="22"/>
                <w:szCs w:val="22"/>
                <w:lang w:val="es-ES"/>
              </w:rPr>
            </w:pPr>
            <w:r w:rsidRPr="008726F6">
              <w:rPr>
                <w:rFonts w:ascii="Times New Roman" w:hAnsi="Times New Roman" w:cs="Times New Roman"/>
                <w:sz w:val="22"/>
                <w:szCs w:val="22"/>
                <w:lang w:val="es-ES"/>
              </w:rPr>
              <w:t>Las autoridades públicas y otros detentores de poder tienen la capacidad de garantizar derechos y proveer bienes públicos</w:t>
            </w:r>
          </w:p>
          <w:p w:rsidR="004370DF" w:rsidRPr="008726F6" w:rsidRDefault="004370DF" w:rsidP="004370DF">
            <w:pPr>
              <w:pStyle w:val="Body1"/>
              <w:numPr>
                <w:ilvl w:val="0"/>
                <w:numId w:val="23"/>
              </w:numPr>
              <w:ind w:right="74"/>
              <w:contextualSpacing/>
              <w:jc w:val="left"/>
              <w:rPr>
                <w:rFonts w:ascii="Times New Roman" w:hAnsi="Times New Roman" w:cs="Times New Roman"/>
                <w:sz w:val="22"/>
                <w:szCs w:val="22"/>
                <w:lang w:val="es-ES"/>
              </w:rPr>
            </w:pPr>
            <w:r w:rsidRPr="008726F6">
              <w:rPr>
                <w:rFonts w:ascii="Times New Roman" w:hAnsi="Times New Roman" w:cs="Times New Roman"/>
                <w:sz w:val="22"/>
                <w:szCs w:val="22"/>
                <w:lang w:val="es-ES"/>
              </w:rPr>
              <w:t>Las autoridades públicas y detentores responden a las demandas de los grupos de impacto, al diseñar e implementar políticas, programas y presupuestos inclusivos para las y los pobres</w:t>
            </w:r>
          </w:p>
          <w:p w:rsidR="004370DF" w:rsidRPr="008726F6" w:rsidRDefault="004370DF" w:rsidP="004370DF">
            <w:pPr>
              <w:pStyle w:val="Body1"/>
              <w:numPr>
                <w:ilvl w:val="0"/>
                <w:numId w:val="23"/>
              </w:numPr>
              <w:ind w:right="74"/>
              <w:contextualSpacing/>
              <w:jc w:val="left"/>
              <w:rPr>
                <w:rFonts w:ascii="Times New Roman" w:hAnsi="Times New Roman" w:cs="Times New Roman"/>
                <w:sz w:val="22"/>
                <w:szCs w:val="22"/>
                <w:lang w:val="es-ES"/>
              </w:rPr>
            </w:pPr>
            <w:r w:rsidRPr="008726F6">
              <w:rPr>
                <w:rFonts w:ascii="Times New Roman" w:hAnsi="Times New Roman" w:cs="Times New Roman"/>
                <w:sz w:val="22"/>
                <w:szCs w:val="22"/>
                <w:lang w:val="es-ES"/>
              </w:rPr>
              <w:t>Las autoridades públicas y detentores de poder son transparente y proporcionan información relevante de manera accesible</w:t>
            </w:r>
          </w:p>
          <w:p w:rsidR="004370DF" w:rsidRPr="008726F6" w:rsidRDefault="004370DF" w:rsidP="004370DF">
            <w:pPr>
              <w:pStyle w:val="Body1"/>
              <w:numPr>
                <w:ilvl w:val="0"/>
                <w:numId w:val="23"/>
              </w:numPr>
              <w:ind w:right="74"/>
              <w:contextualSpacing/>
              <w:jc w:val="left"/>
              <w:rPr>
                <w:rFonts w:ascii="Times New Roman" w:hAnsi="Times New Roman" w:cs="Times New Roman"/>
                <w:sz w:val="22"/>
                <w:szCs w:val="22"/>
                <w:lang w:val="es-ES"/>
              </w:rPr>
            </w:pPr>
            <w:r w:rsidRPr="008726F6">
              <w:rPr>
                <w:rFonts w:ascii="Times New Roman" w:hAnsi="Times New Roman" w:cs="Times New Roman"/>
                <w:sz w:val="22"/>
                <w:szCs w:val="22"/>
                <w:lang w:val="es-ES"/>
              </w:rPr>
              <w:t>Las autoridades públicas y detentores de poder responden y rinden cuentas a los grupos de impacto</w:t>
            </w:r>
          </w:p>
          <w:p w:rsidR="00605719" w:rsidRPr="008726F6" w:rsidRDefault="004370DF" w:rsidP="004370DF">
            <w:pPr>
              <w:pStyle w:val="Body1"/>
              <w:numPr>
                <w:ilvl w:val="0"/>
                <w:numId w:val="23"/>
              </w:numPr>
              <w:ind w:right="74"/>
              <w:contextualSpacing/>
              <w:jc w:val="left"/>
              <w:rPr>
                <w:rFonts w:ascii="Times New Roman" w:hAnsi="Times New Roman" w:cs="Times New Roman"/>
                <w:sz w:val="22"/>
                <w:szCs w:val="22"/>
                <w:lang w:val="es-ES"/>
              </w:rPr>
            </w:pPr>
            <w:r w:rsidRPr="008726F6">
              <w:rPr>
                <w:rFonts w:ascii="Times New Roman" w:hAnsi="Times New Roman" w:cs="Times New Roman"/>
                <w:sz w:val="22"/>
                <w:szCs w:val="22"/>
                <w:lang w:val="es-ES"/>
              </w:rPr>
              <w:t>El estado de derecho es vigente y la justicia se administra de manera equitativa e imparcial</w:t>
            </w:r>
          </w:p>
        </w:tc>
        <w:tc>
          <w:tcPr>
            <w:tcW w:w="3396" w:type="dxa"/>
            <w:tcBorders>
              <w:top w:val="single" w:sz="4" w:space="0" w:color="000000"/>
              <w:left w:val="single" w:sz="4" w:space="0" w:color="000000"/>
              <w:bottom w:val="single" w:sz="4" w:space="0" w:color="000000"/>
              <w:right w:val="single" w:sz="4" w:space="0" w:color="000000"/>
            </w:tcBorders>
            <w:shd w:val="clear" w:color="auto" w:fill="D6E3BC"/>
            <w:tcMar>
              <w:top w:w="80" w:type="dxa"/>
              <w:left w:w="0" w:type="dxa"/>
              <w:bottom w:w="80" w:type="dxa"/>
              <w:right w:w="0" w:type="dxa"/>
            </w:tcMar>
          </w:tcPr>
          <w:p w:rsidR="00605719" w:rsidRPr="008726F6" w:rsidRDefault="00605719" w:rsidP="00A3183F">
            <w:pPr>
              <w:pStyle w:val="Body1"/>
              <w:rPr>
                <w:rFonts w:ascii="Times New Roman" w:hAnsi="Times New Roman" w:cs="Times New Roman"/>
                <w:b/>
                <w:i/>
                <w:sz w:val="22"/>
                <w:szCs w:val="22"/>
                <w:lang w:val="es-ES"/>
              </w:rPr>
            </w:pPr>
            <w:r w:rsidRPr="008726F6">
              <w:rPr>
                <w:rFonts w:ascii="Times New Roman" w:hAnsi="Times New Roman" w:cs="Times New Roman"/>
                <w:b/>
                <w:i/>
                <w:sz w:val="22"/>
                <w:szCs w:val="22"/>
                <w:lang w:val="es-ES"/>
              </w:rPr>
              <w:t>Dimensiones del Cambio</w:t>
            </w:r>
          </w:p>
          <w:p w:rsidR="00605719" w:rsidRPr="008726F6" w:rsidRDefault="00605719" w:rsidP="00A3183F">
            <w:pPr>
              <w:pStyle w:val="Body1"/>
              <w:rPr>
                <w:rFonts w:ascii="Times New Roman" w:hAnsi="Times New Roman" w:cs="Times New Roman"/>
                <w:sz w:val="22"/>
                <w:szCs w:val="22"/>
                <w:lang w:val="es-ES"/>
              </w:rPr>
            </w:pPr>
          </w:p>
          <w:p w:rsidR="004370DF" w:rsidRPr="008726F6" w:rsidRDefault="004370DF" w:rsidP="004370DF">
            <w:pPr>
              <w:pStyle w:val="Body1"/>
              <w:numPr>
                <w:ilvl w:val="0"/>
                <w:numId w:val="24"/>
              </w:numPr>
              <w:ind w:right="74"/>
              <w:contextualSpacing/>
              <w:jc w:val="left"/>
              <w:rPr>
                <w:rFonts w:ascii="Times New Roman" w:hAnsi="Times New Roman" w:cs="Times New Roman"/>
                <w:sz w:val="22"/>
                <w:szCs w:val="22"/>
                <w:lang w:val="es-ES"/>
              </w:rPr>
            </w:pPr>
            <w:r w:rsidRPr="008726F6">
              <w:rPr>
                <w:rFonts w:ascii="Times New Roman" w:hAnsi="Times New Roman" w:cs="Times New Roman"/>
                <w:sz w:val="22"/>
                <w:szCs w:val="22"/>
                <w:lang w:val="es-ES"/>
              </w:rPr>
              <w:t>Los espacios institucionales se expanden y son inclusivos y efectivos</w:t>
            </w:r>
          </w:p>
          <w:p w:rsidR="004370DF" w:rsidRPr="008726F6" w:rsidRDefault="004370DF" w:rsidP="004370DF">
            <w:pPr>
              <w:pStyle w:val="Body1"/>
              <w:numPr>
                <w:ilvl w:val="0"/>
                <w:numId w:val="24"/>
              </w:numPr>
              <w:ind w:right="74"/>
              <w:contextualSpacing/>
              <w:jc w:val="left"/>
              <w:rPr>
                <w:rFonts w:ascii="Times New Roman" w:hAnsi="Times New Roman" w:cs="Times New Roman"/>
                <w:sz w:val="22"/>
                <w:szCs w:val="22"/>
                <w:lang w:val="es-ES"/>
              </w:rPr>
            </w:pPr>
            <w:r w:rsidRPr="008726F6">
              <w:rPr>
                <w:rFonts w:ascii="Times New Roman" w:hAnsi="Times New Roman" w:cs="Times New Roman"/>
                <w:sz w:val="22"/>
                <w:szCs w:val="22"/>
                <w:lang w:val="es-ES"/>
              </w:rPr>
              <w:t>Se reivindican y crean espacios informales</w:t>
            </w:r>
          </w:p>
          <w:p w:rsidR="004370DF" w:rsidRPr="008726F6" w:rsidRDefault="004370DF" w:rsidP="004370DF">
            <w:pPr>
              <w:pStyle w:val="Body1"/>
              <w:numPr>
                <w:ilvl w:val="0"/>
                <w:numId w:val="24"/>
              </w:numPr>
              <w:ind w:right="74"/>
              <w:contextualSpacing/>
              <w:jc w:val="left"/>
              <w:rPr>
                <w:rFonts w:ascii="Times New Roman" w:hAnsi="Times New Roman" w:cs="Times New Roman"/>
                <w:sz w:val="22"/>
                <w:szCs w:val="22"/>
                <w:lang w:val="es-ES"/>
              </w:rPr>
            </w:pPr>
            <w:r w:rsidRPr="008726F6">
              <w:rPr>
                <w:rFonts w:ascii="Times New Roman" w:hAnsi="Times New Roman" w:cs="Times New Roman"/>
                <w:sz w:val="22"/>
                <w:szCs w:val="22"/>
                <w:lang w:val="es-ES"/>
              </w:rPr>
              <w:t>Se alcanzan acuerdos políticos inclusivos en múltiples niveles</w:t>
            </w:r>
          </w:p>
          <w:p w:rsidR="00605719" w:rsidRPr="008726F6" w:rsidRDefault="004370DF" w:rsidP="004370DF">
            <w:pPr>
              <w:pStyle w:val="Body1"/>
              <w:numPr>
                <w:ilvl w:val="0"/>
                <w:numId w:val="24"/>
              </w:numPr>
              <w:ind w:right="74"/>
              <w:contextualSpacing/>
              <w:jc w:val="left"/>
              <w:rPr>
                <w:rFonts w:ascii="Times New Roman" w:hAnsi="Times New Roman" w:cs="Times New Roman"/>
                <w:sz w:val="22"/>
                <w:szCs w:val="22"/>
                <w:lang w:val="es-ES"/>
              </w:rPr>
            </w:pPr>
            <w:r w:rsidRPr="008726F6">
              <w:rPr>
                <w:rFonts w:ascii="Times New Roman" w:hAnsi="Times New Roman" w:cs="Times New Roman"/>
                <w:sz w:val="22"/>
                <w:szCs w:val="22"/>
                <w:lang w:val="es-ES"/>
              </w:rPr>
              <w:t>Se forman alianzas y coaliciones para lograr cambios sociales progresistas</w:t>
            </w:r>
          </w:p>
        </w:tc>
      </w:tr>
    </w:tbl>
    <w:p w:rsidR="00605719" w:rsidRPr="00504AC3" w:rsidRDefault="00605719" w:rsidP="00605719">
      <w:pPr>
        <w:pStyle w:val="Body1"/>
        <w:rPr>
          <w:lang w:val="es-ES"/>
        </w:rPr>
      </w:pPr>
    </w:p>
    <w:p w:rsidR="008726F6" w:rsidRDefault="008726F6">
      <w:pPr>
        <w:rPr>
          <w:rFonts w:ascii="Calibri" w:eastAsia="Helvetica" w:hAnsi="Calibri"/>
          <w:b/>
          <w:sz w:val="28"/>
          <w:szCs w:val="22"/>
          <w:lang w:val="es-ES"/>
        </w:rPr>
      </w:pPr>
      <w:r>
        <w:rPr>
          <w:rFonts w:ascii="Calibri" w:eastAsia="Helvetica" w:hAnsi="Calibri"/>
          <w:b/>
          <w:sz w:val="28"/>
          <w:szCs w:val="22"/>
          <w:lang w:val="es-ES"/>
        </w:rPr>
        <w:br w:type="page"/>
      </w:r>
    </w:p>
    <w:p w:rsidR="00EA5E28" w:rsidRPr="008726F6" w:rsidRDefault="008726F6" w:rsidP="004A1300">
      <w:pPr>
        <w:jc w:val="both"/>
        <w:rPr>
          <w:b/>
          <w:sz w:val="28"/>
          <w:szCs w:val="22"/>
          <w:lang w:val="es-ES"/>
        </w:rPr>
      </w:pPr>
      <w:r>
        <w:rPr>
          <w:rFonts w:eastAsia="Helvetica"/>
          <w:b/>
          <w:sz w:val="28"/>
          <w:szCs w:val="22"/>
          <w:lang w:val="es-ES"/>
        </w:rPr>
        <w:lastRenderedPageBreak/>
        <w:t>Dominio</w:t>
      </w:r>
      <w:r w:rsidR="00515E44" w:rsidRPr="008726F6">
        <w:rPr>
          <w:rFonts w:eastAsia="Helvetica"/>
          <w:b/>
          <w:sz w:val="28"/>
          <w:szCs w:val="22"/>
          <w:lang w:val="es-ES"/>
        </w:rPr>
        <w:t xml:space="preserve"> u</w:t>
      </w:r>
      <w:r w:rsidR="00EA5E28" w:rsidRPr="008726F6">
        <w:rPr>
          <w:rFonts w:eastAsia="Helvetica"/>
          <w:b/>
          <w:sz w:val="28"/>
          <w:szCs w:val="22"/>
          <w:lang w:val="es-ES"/>
        </w:rPr>
        <w:t>no:</w:t>
      </w:r>
      <w:r w:rsidR="00EA5E28" w:rsidRPr="008726F6">
        <w:rPr>
          <w:rFonts w:eastAsia="Helvetica"/>
          <w:b/>
          <w:sz w:val="28"/>
          <w:szCs w:val="22"/>
          <w:lang w:val="es-ES"/>
        </w:rPr>
        <w:tab/>
      </w:r>
      <w:r w:rsidR="00EA5E28" w:rsidRPr="008726F6">
        <w:rPr>
          <w:rFonts w:eastAsia="Helvetica"/>
          <w:b/>
          <w:i/>
          <w:sz w:val="28"/>
          <w:szCs w:val="22"/>
          <w:lang w:val="es-ES"/>
        </w:rPr>
        <w:t>L</w:t>
      </w:r>
      <w:r w:rsidR="00313B9F" w:rsidRPr="008726F6">
        <w:rPr>
          <w:rFonts w:eastAsia="Helvetica"/>
          <w:b/>
          <w:i/>
          <w:sz w:val="28"/>
          <w:szCs w:val="22"/>
          <w:lang w:val="es-ES"/>
        </w:rPr>
        <w:t>as y l</w:t>
      </w:r>
      <w:r w:rsidR="00EA5E28" w:rsidRPr="008726F6">
        <w:rPr>
          <w:rFonts w:eastAsia="Helvetica"/>
          <w:b/>
          <w:i/>
          <w:sz w:val="28"/>
          <w:szCs w:val="22"/>
          <w:lang w:val="es-ES"/>
        </w:rPr>
        <w:t>os ciudadanos marginalizados</w:t>
      </w:r>
      <w:r w:rsidR="00605719" w:rsidRPr="008726F6">
        <w:rPr>
          <w:rFonts w:eastAsia="Helvetica"/>
          <w:b/>
          <w:i/>
          <w:sz w:val="28"/>
          <w:szCs w:val="22"/>
          <w:lang w:val="es-ES"/>
        </w:rPr>
        <w:t xml:space="preserve"> </w:t>
      </w:r>
      <w:r w:rsidR="00EA5E28" w:rsidRPr="008726F6">
        <w:rPr>
          <w:rFonts w:eastAsia="Helvetica"/>
          <w:b/>
          <w:i/>
          <w:sz w:val="28"/>
          <w:szCs w:val="22"/>
          <w:lang w:val="es-ES"/>
        </w:rPr>
        <w:t>están empoderados</w:t>
      </w:r>
    </w:p>
    <w:p w:rsidR="00EA5E28" w:rsidRPr="00504AC3" w:rsidRDefault="00EA5E28" w:rsidP="00EA5E28">
      <w:pPr>
        <w:pStyle w:val="Body1"/>
        <w:ind w:left="0"/>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 xml:space="preserve">A través de esta </w:t>
      </w:r>
      <w:r w:rsidR="008726F6">
        <w:rPr>
          <w:rFonts w:ascii="Times New Roman" w:hAnsi="Times New Roman" w:cs="Times New Roman"/>
          <w:sz w:val="22"/>
          <w:szCs w:val="22"/>
          <w:lang w:val="es-ES"/>
        </w:rPr>
        <w:t>dominio</w:t>
      </w:r>
      <w:r w:rsidRPr="00504AC3">
        <w:rPr>
          <w:rFonts w:ascii="Times New Roman" w:hAnsi="Times New Roman" w:cs="Times New Roman"/>
          <w:sz w:val="22"/>
          <w:szCs w:val="22"/>
          <w:lang w:val="es-ES"/>
        </w:rPr>
        <w:t xml:space="preserve"> se busca que las personas pobres y marginalizadas, sobre todo las mujeres y niñas, tomen conciencia de sus derechos y fortalecen su voz para reclamar cambios.</w:t>
      </w:r>
    </w:p>
    <w:p w:rsidR="00EA5E28" w:rsidRPr="00504AC3" w:rsidRDefault="00EA5E28" w:rsidP="00EA5E28">
      <w:pPr>
        <w:pStyle w:val="Body1"/>
        <w:ind w:left="0"/>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 xml:space="preserve">La </w:t>
      </w:r>
      <w:r w:rsidRPr="00504AC3">
        <w:rPr>
          <w:rFonts w:ascii="Times New Roman" w:hAnsi="Times New Roman" w:cs="Times New Roman"/>
          <w:b/>
          <w:sz w:val="22"/>
          <w:szCs w:val="22"/>
          <w:lang w:val="es-ES"/>
        </w:rPr>
        <w:t>hipótesis</w:t>
      </w:r>
      <w:r w:rsidRPr="00504AC3">
        <w:rPr>
          <w:rFonts w:ascii="Times New Roman" w:hAnsi="Times New Roman" w:cs="Times New Roman"/>
          <w:sz w:val="22"/>
          <w:szCs w:val="22"/>
          <w:lang w:val="es-ES"/>
        </w:rPr>
        <w:t xml:space="preserve"> de est</w:t>
      </w:r>
      <w:r w:rsidR="008726F6">
        <w:rPr>
          <w:rFonts w:ascii="Times New Roman" w:hAnsi="Times New Roman" w:cs="Times New Roman"/>
          <w:sz w:val="22"/>
          <w:szCs w:val="22"/>
          <w:lang w:val="es-ES"/>
        </w:rPr>
        <w:t xml:space="preserve">e dominio </w:t>
      </w:r>
      <w:r w:rsidRPr="00504AC3">
        <w:rPr>
          <w:rFonts w:ascii="Times New Roman" w:hAnsi="Times New Roman" w:cs="Times New Roman"/>
          <w:sz w:val="22"/>
          <w:szCs w:val="22"/>
          <w:lang w:val="es-ES"/>
        </w:rPr>
        <w:t xml:space="preserve">es: </w:t>
      </w:r>
    </w:p>
    <w:p w:rsidR="00EA5E28" w:rsidRPr="00504AC3" w:rsidRDefault="00A3183F" w:rsidP="00EA5E28">
      <w:pPr>
        <w:pStyle w:val="Body1"/>
        <w:ind w:left="0"/>
        <w:jc w:val="both"/>
        <w:rPr>
          <w:rFonts w:ascii="Times New Roman" w:hAnsi="Times New Roman" w:cs="Times New Roman"/>
          <w:i/>
          <w:sz w:val="22"/>
          <w:szCs w:val="22"/>
          <w:lang w:val="es-ES"/>
        </w:rPr>
      </w:pPr>
      <w:r>
        <w:rPr>
          <w:rFonts w:ascii="Times New Roman" w:hAnsi="Times New Roman" w:cs="Times New Roman"/>
          <w:noProof/>
          <w:sz w:val="22"/>
          <w:szCs w:val="22"/>
          <w:lang w:val="es-ES" w:eastAsia="en-US"/>
        </w:rPr>
        <w:pict>
          <v:shapetype id="_x0000_t202" coordsize="21600,21600" o:spt="202" path="m,l,21600r21600,l21600,xe">
            <v:stroke joinstyle="miter"/>
            <v:path gradientshapeok="t" o:connecttype="rect"/>
          </v:shapetype>
          <v:shape id="_x0000_s1051" type="#_x0000_t202" style="position:absolute;left:0;text-align:left;margin-left:-222.9pt;margin-top:57pt;width:192.8pt;height:138.8pt;z-index:251671552;mso-wrap-edited:f" wrapcoords="0 0 21600 0 21600 21600 0 21600 0 0" filled="f" stroked="f" strokecolor="#e36c0a" strokeweight="0">
            <v:fill o:detectmouseclick="t"/>
            <v:stroke endcap="round"/>
            <v:textbox style="mso-next-textbox:#_x0000_s1051" inset="3.6pt,,3.6pt">
              <w:txbxContent>
                <w:p w:rsidR="00D6100B" w:rsidRPr="003C7AE3" w:rsidRDefault="00D6100B" w:rsidP="003C7AE3">
                  <w:pPr>
                    <w:spacing w:after="60"/>
                    <w:ind w:left="142" w:right="73"/>
                    <w:jc w:val="center"/>
                    <w:outlineLvl w:val="0"/>
                    <w:rPr>
                      <w:rFonts w:eastAsia="Helvetica"/>
                      <w:color w:val="000000"/>
                      <w:sz w:val="16"/>
                      <w:szCs w:val="16"/>
                      <w:lang w:val="es-ES" w:eastAsia="en-GB"/>
                    </w:rPr>
                  </w:pPr>
                  <w:r w:rsidRPr="003C7AE3">
                    <w:rPr>
                      <w:rFonts w:eastAsia="Helvetica"/>
                      <w:color w:val="000000"/>
                      <w:sz w:val="16"/>
                      <w:szCs w:val="16"/>
                      <w:lang w:val="es-ES" w:eastAsia="en-GB"/>
                    </w:rPr>
                    <w:t xml:space="preserve">Las y los ciudadanos están conscientes de sus derechos y responsabilidades, y ejercen agencia </w:t>
                  </w:r>
                </w:p>
                <w:p w:rsidR="00D6100B" w:rsidRPr="003C7AE3" w:rsidRDefault="00D6100B" w:rsidP="003C7AE3">
                  <w:pPr>
                    <w:spacing w:after="60"/>
                    <w:ind w:left="142" w:right="73"/>
                    <w:jc w:val="center"/>
                    <w:outlineLvl w:val="0"/>
                    <w:rPr>
                      <w:rFonts w:eastAsia="Helvetica"/>
                      <w:color w:val="000000"/>
                      <w:sz w:val="16"/>
                      <w:szCs w:val="16"/>
                      <w:lang w:val="es-ES" w:eastAsia="en-GB"/>
                    </w:rPr>
                  </w:pPr>
                  <w:r w:rsidRPr="003C7AE3">
                    <w:rPr>
                      <w:rFonts w:eastAsia="Helvetica"/>
                      <w:color w:val="000000"/>
                      <w:sz w:val="16"/>
                      <w:szCs w:val="16"/>
                      <w:lang w:val="es-ES" w:eastAsia="en-GB"/>
                    </w:rPr>
                    <w:t>Las y los ciudadanos participan y organizan acciones colectivas</w:t>
                  </w:r>
                </w:p>
                <w:p w:rsidR="00D6100B" w:rsidRPr="003C7AE3" w:rsidRDefault="00D6100B" w:rsidP="003C7AE3">
                  <w:pPr>
                    <w:spacing w:after="60"/>
                    <w:ind w:left="142" w:right="73"/>
                    <w:jc w:val="center"/>
                    <w:outlineLvl w:val="0"/>
                    <w:rPr>
                      <w:rFonts w:eastAsia="Helvetica"/>
                      <w:color w:val="000000"/>
                      <w:sz w:val="16"/>
                      <w:szCs w:val="16"/>
                      <w:lang w:val="es-ES" w:eastAsia="en-GB"/>
                    </w:rPr>
                  </w:pPr>
                  <w:r w:rsidRPr="003C7AE3">
                    <w:rPr>
                      <w:rFonts w:eastAsia="Helvetica"/>
                      <w:color w:val="000000"/>
                      <w:sz w:val="16"/>
                      <w:szCs w:val="16"/>
                      <w:lang w:val="es-ES" w:eastAsia="en-GB"/>
                    </w:rPr>
                    <w:t xml:space="preserve">Las y los ciudadanos piden rendición de cuenta a las autoridades públicas y otros detentores de poder </w:t>
                  </w:r>
                </w:p>
                <w:p w:rsidR="00D6100B" w:rsidRPr="003C7AE3" w:rsidRDefault="00D6100B" w:rsidP="003C7AE3">
                  <w:pPr>
                    <w:spacing w:after="60"/>
                    <w:ind w:left="142" w:right="73"/>
                    <w:jc w:val="center"/>
                    <w:outlineLvl w:val="0"/>
                    <w:rPr>
                      <w:rFonts w:eastAsia="Helvetica"/>
                      <w:color w:val="000000"/>
                      <w:sz w:val="16"/>
                      <w:szCs w:val="16"/>
                      <w:lang w:val="es-ES" w:eastAsia="en-GB"/>
                    </w:rPr>
                  </w:pPr>
                  <w:r w:rsidRPr="003C7AE3">
                    <w:rPr>
                      <w:rFonts w:eastAsia="Helvetica"/>
                      <w:color w:val="000000"/>
                      <w:sz w:val="16"/>
                      <w:szCs w:val="16"/>
                      <w:lang w:val="es-ES" w:eastAsia="en-GB"/>
                    </w:rPr>
                    <w:t>Las y los ciudadanos influencian las políticas públicas de manera efectiva</w:t>
                  </w:r>
                </w:p>
                <w:p w:rsidR="00D6100B" w:rsidRDefault="00D6100B" w:rsidP="003C7AE3">
                  <w:pPr>
                    <w:spacing w:after="60"/>
                    <w:ind w:left="142" w:right="73"/>
                    <w:jc w:val="center"/>
                    <w:outlineLvl w:val="0"/>
                    <w:rPr>
                      <w:rFonts w:eastAsia="Helvetica"/>
                      <w:color w:val="000000"/>
                      <w:sz w:val="16"/>
                      <w:szCs w:val="16"/>
                      <w:lang w:val="es-ES" w:eastAsia="en-GB"/>
                    </w:rPr>
                  </w:pPr>
                  <w:r w:rsidRPr="003C7AE3">
                    <w:rPr>
                      <w:rFonts w:eastAsia="Helvetica"/>
                      <w:color w:val="000000"/>
                      <w:sz w:val="16"/>
                      <w:szCs w:val="16"/>
                      <w:lang w:val="es-ES" w:eastAsia="en-GB"/>
                    </w:rPr>
                    <w:t>Las OSC son representativas y rinden cuentas a la ciudadanía marginalizada</w:t>
                  </w:r>
                </w:p>
                <w:p w:rsidR="00D6100B" w:rsidRDefault="00D6100B" w:rsidP="003C7AE3">
                  <w:pPr>
                    <w:spacing w:after="60"/>
                    <w:ind w:left="142" w:right="73"/>
                    <w:jc w:val="center"/>
                    <w:outlineLvl w:val="0"/>
                    <w:rPr>
                      <w:rFonts w:eastAsia="Helvetica"/>
                      <w:color w:val="000000"/>
                      <w:sz w:val="16"/>
                      <w:szCs w:val="16"/>
                      <w:lang w:val="es-ES" w:eastAsia="en-GB"/>
                    </w:rPr>
                  </w:pPr>
                </w:p>
                <w:p w:rsidR="00D6100B" w:rsidRPr="003C7AE3" w:rsidRDefault="00D6100B" w:rsidP="003C7AE3">
                  <w:pPr>
                    <w:spacing w:after="60"/>
                    <w:ind w:left="142" w:right="73"/>
                    <w:outlineLvl w:val="0"/>
                    <w:rPr>
                      <w:rFonts w:eastAsia="Helvetica"/>
                      <w:i/>
                      <w:color w:val="000000"/>
                      <w:sz w:val="20"/>
                      <w:szCs w:val="20"/>
                      <w:lang w:val="es-ES" w:eastAsia="en-GB"/>
                    </w:rPr>
                  </w:pPr>
                  <w:r w:rsidRPr="003C7AE3">
                    <w:rPr>
                      <w:rFonts w:eastAsia="Helvetica"/>
                      <w:i/>
                      <w:color w:val="000000"/>
                      <w:sz w:val="20"/>
                      <w:szCs w:val="20"/>
                      <w:lang w:val="es-ES" w:eastAsia="en-GB"/>
                    </w:rPr>
                    <w:t>Figura 3</w:t>
                  </w:r>
                </w:p>
                <w:p w:rsidR="00D6100B" w:rsidRPr="003C7AE3" w:rsidRDefault="00D6100B" w:rsidP="00EA5E28">
                  <w:pPr>
                    <w:pStyle w:val="Body1"/>
                    <w:rPr>
                      <w:lang w:val="es-ES"/>
                    </w:rPr>
                  </w:pPr>
                </w:p>
              </w:txbxContent>
            </v:textbox>
          </v:shape>
        </w:pict>
      </w:r>
      <w:r>
        <w:rPr>
          <w:rFonts w:ascii="Times New Roman" w:eastAsia="ヒラギノ角ゴ Pro W3" w:hAnsi="Times New Roman"/>
          <w:noProof/>
          <w:sz w:val="24"/>
          <w:szCs w:val="20"/>
          <w:lang w:val="es-ES" w:eastAsia="en-US"/>
        </w:rPr>
        <w:pict>
          <v:shape id="_x0000_s1052" type="#_x0000_t202" style="position:absolute;left:0;text-align:left;margin-left:-225.1pt;margin-top:16.8pt;width:213.85pt;height:31.25pt;z-index:251672576" filled="f" stroked="f">
            <v:fill o:detectmouseclick="t"/>
            <v:textbox style="mso-next-textbox:#_x0000_s1052" inset="0,0,0,0">
              <w:txbxContent>
                <w:p w:rsidR="00D6100B" w:rsidRPr="003C7AE3" w:rsidRDefault="00D6100B" w:rsidP="00EA5E28">
                  <w:pPr>
                    <w:pStyle w:val="Caption"/>
                    <w:jc w:val="center"/>
                    <w:rPr>
                      <w:color w:val="595959"/>
                      <w:sz w:val="24"/>
                      <w:szCs w:val="24"/>
                    </w:rPr>
                  </w:pPr>
                  <w:proofErr w:type="spellStart"/>
                  <w:r w:rsidRPr="003C7AE3">
                    <w:rPr>
                      <w:color w:val="595959"/>
                      <w:sz w:val="24"/>
                      <w:szCs w:val="24"/>
                    </w:rPr>
                    <w:t>Dominio</w:t>
                  </w:r>
                  <w:proofErr w:type="spellEnd"/>
                  <w:r w:rsidRPr="003C7AE3">
                    <w:rPr>
                      <w:color w:val="595959"/>
                      <w:sz w:val="24"/>
                      <w:szCs w:val="24"/>
                    </w:rPr>
                    <w:t xml:space="preserve"> 1 </w:t>
                  </w:r>
                </w:p>
                <w:p w:rsidR="00D6100B" w:rsidRPr="003C7AE3" w:rsidRDefault="00D6100B" w:rsidP="00EA5E28">
                  <w:pPr>
                    <w:pStyle w:val="Caption"/>
                    <w:jc w:val="center"/>
                    <w:rPr>
                      <w:rFonts w:eastAsia="Helvetica"/>
                      <w:noProof/>
                      <w:color w:val="595959"/>
                      <w:sz w:val="24"/>
                      <w:szCs w:val="24"/>
                    </w:rPr>
                  </w:pPr>
                  <w:proofErr w:type="spellStart"/>
                  <w:r w:rsidRPr="003C7AE3">
                    <w:rPr>
                      <w:color w:val="595959"/>
                      <w:sz w:val="24"/>
                      <w:szCs w:val="24"/>
                    </w:rPr>
                    <w:t>Dimensiones</w:t>
                  </w:r>
                  <w:proofErr w:type="spellEnd"/>
                  <w:r w:rsidRPr="003C7AE3">
                    <w:rPr>
                      <w:color w:val="595959"/>
                      <w:sz w:val="24"/>
                      <w:szCs w:val="24"/>
                    </w:rPr>
                    <w:t xml:space="preserve"> de </w:t>
                  </w:r>
                  <w:proofErr w:type="spellStart"/>
                  <w:r w:rsidRPr="003C7AE3">
                    <w:rPr>
                      <w:color w:val="595959"/>
                      <w:sz w:val="24"/>
                      <w:szCs w:val="24"/>
                    </w:rPr>
                    <w:t>Cambio</w:t>
                  </w:r>
                  <w:proofErr w:type="spellEnd"/>
                </w:p>
              </w:txbxContent>
            </v:textbox>
          </v:shape>
        </w:pict>
      </w:r>
      <w:r>
        <w:rPr>
          <w:i/>
          <w:noProof/>
          <w:sz w:val="22"/>
          <w:szCs w:val="22"/>
          <w:lang w:val="es-E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50" type="#_x0000_t5" style="position:absolute;left:0;text-align:left;margin-left:-3.25pt;margin-top:6.25pt;width:213.85pt;height:191.75pt;z-index:251670528;visibility:visible;mso-wrap-edited:f;v-text-anchor:middle" wrapcoords="10527 0 -77 21419 21600 21419 10916 0 105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" fillcolor="#ffbe86" stroked="f" strokecolor="#f69240">
            <v:fill color2="#ffebdb" rotate="t" colors="0 #ffbe86;22938f #ffd0aa;1 #ffebdb" type="gradient"/>
            <v:shadow opacity="24903f" origin=",.5" offset="0,.55556mm"/>
            <v:textbox style="mso-next-textbox:#Isosceles Triangle 4">
              <w:txbxContent>
                <w:p w:rsidR="00D6100B" w:rsidRPr="00F57E02" w:rsidRDefault="00D6100B" w:rsidP="00EA5E28">
                  <w:pPr>
                    <w:pStyle w:val="NormalWeb"/>
                    <w:spacing w:line="264" w:lineRule="auto"/>
                    <w:jc w:val="center"/>
                    <w:rPr>
                      <w:sz w:val="22"/>
                      <w:szCs w:val="22"/>
                    </w:rPr>
                  </w:pPr>
                </w:p>
              </w:txbxContent>
            </v:textbox>
            <w10:wrap type="square"/>
          </v:shape>
        </w:pict>
      </w:r>
      <w:r w:rsidR="00EA5E28" w:rsidRPr="00504AC3">
        <w:rPr>
          <w:rFonts w:ascii="Times New Roman" w:hAnsi="Times New Roman" w:cs="Times New Roman"/>
          <w:i/>
          <w:sz w:val="22"/>
          <w:szCs w:val="22"/>
          <w:lang w:val="es-ES"/>
        </w:rPr>
        <w:t xml:space="preserve">Si las personas pobres y marginalizadas aumentan su conciencia política y cívica y emprenden acciones colectivas, </w:t>
      </w:r>
      <w:r w:rsidR="003C7AE3">
        <w:rPr>
          <w:rFonts w:ascii="Times New Roman" w:hAnsi="Times New Roman" w:cs="Times New Roman"/>
          <w:i/>
          <w:sz w:val="22"/>
          <w:szCs w:val="22"/>
          <w:lang w:val="es-ES"/>
        </w:rPr>
        <w:t xml:space="preserve">entonces </w:t>
      </w:r>
      <w:r w:rsidR="00EA5E28" w:rsidRPr="00504AC3">
        <w:rPr>
          <w:rFonts w:ascii="Times New Roman" w:hAnsi="Times New Roman" w:cs="Times New Roman"/>
          <w:i/>
          <w:sz w:val="22"/>
          <w:szCs w:val="22"/>
          <w:lang w:val="es-ES"/>
        </w:rPr>
        <w:t>serán capaces de participar más efectivamente en espacio</w:t>
      </w:r>
      <w:r w:rsidR="003C7AE3">
        <w:rPr>
          <w:rFonts w:ascii="Times New Roman" w:hAnsi="Times New Roman" w:cs="Times New Roman"/>
          <w:i/>
          <w:sz w:val="22"/>
          <w:szCs w:val="22"/>
          <w:lang w:val="es-ES"/>
        </w:rPr>
        <w:t>s de gobernabilidad y de influenciar</w:t>
      </w:r>
      <w:r w:rsidR="00EA5E28" w:rsidRPr="00504AC3">
        <w:rPr>
          <w:rFonts w:ascii="Times New Roman" w:hAnsi="Times New Roman" w:cs="Times New Roman"/>
          <w:i/>
          <w:sz w:val="22"/>
          <w:szCs w:val="22"/>
          <w:lang w:val="es-ES"/>
        </w:rPr>
        <w:t xml:space="preserve"> las decisiones que </w:t>
      </w:r>
      <w:r w:rsidR="003C7AE3">
        <w:rPr>
          <w:rFonts w:ascii="Times New Roman" w:hAnsi="Times New Roman" w:cs="Times New Roman"/>
          <w:i/>
          <w:sz w:val="22"/>
          <w:szCs w:val="22"/>
          <w:lang w:val="es-ES"/>
        </w:rPr>
        <w:t>afectan</w:t>
      </w:r>
      <w:r w:rsidR="00EA5E28" w:rsidRPr="00504AC3">
        <w:rPr>
          <w:rFonts w:ascii="Times New Roman" w:hAnsi="Times New Roman" w:cs="Times New Roman"/>
          <w:i/>
          <w:sz w:val="22"/>
          <w:szCs w:val="22"/>
          <w:lang w:val="es-ES"/>
        </w:rPr>
        <w:t xml:space="preserve"> sus vidas.</w:t>
      </w:r>
    </w:p>
    <w:p w:rsidR="00EA5E28" w:rsidRPr="00504AC3" w:rsidRDefault="003C7AE3" w:rsidP="00EA5E28">
      <w:pPr>
        <w:pStyle w:val="Body1"/>
        <w:ind w:left="0"/>
        <w:jc w:val="both"/>
        <w:rPr>
          <w:rFonts w:ascii="Times New Roman" w:hAnsi="Times New Roman" w:cs="Times New Roman"/>
          <w:sz w:val="22"/>
          <w:szCs w:val="22"/>
          <w:lang w:val="es-ES"/>
        </w:rPr>
      </w:pPr>
      <w:r>
        <w:rPr>
          <w:rFonts w:ascii="Times New Roman" w:hAnsi="Times New Roman" w:cs="Times New Roman"/>
          <w:sz w:val="22"/>
          <w:szCs w:val="22"/>
          <w:lang w:val="es-ES"/>
        </w:rPr>
        <w:t>L</w:t>
      </w:r>
      <w:r w:rsidR="00EA5E28" w:rsidRPr="00504AC3">
        <w:rPr>
          <w:rFonts w:ascii="Times New Roman" w:hAnsi="Times New Roman" w:cs="Times New Roman"/>
          <w:sz w:val="22"/>
          <w:szCs w:val="22"/>
          <w:lang w:val="es-ES"/>
        </w:rPr>
        <w:t xml:space="preserve">as cinco dimensiones de cambio </w:t>
      </w:r>
      <w:r>
        <w:rPr>
          <w:rFonts w:ascii="Times New Roman" w:hAnsi="Times New Roman" w:cs="Times New Roman"/>
          <w:sz w:val="22"/>
          <w:szCs w:val="22"/>
          <w:lang w:val="es-ES"/>
        </w:rPr>
        <w:t xml:space="preserve">de este primer dominio están </w:t>
      </w:r>
      <w:r w:rsidR="00291A1F">
        <w:rPr>
          <w:rFonts w:ascii="Times New Roman" w:hAnsi="Times New Roman" w:cs="Times New Roman"/>
          <w:sz w:val="22"/>
          <w:szCs w:val="22"/>
          <w:lang w:val="es-ES"/>
        </w:rPr>
        <w:t>presentadas</w:t>
      </w:r>
      <w:r>
        <w:rPr>
          <w:rFonts w:ascii="Times New Roman" w:hAnsi="Times New Roman" w:cs="Times New Roman"/>
          <w:sz w:val="22"/>
          <w:szCs w:val="22"/>
          <w:lang w:val="es-ES"/>
        </w:rPr>
        <w:t xml:space="preserve"> en </w:t>
      </w:r>
      <w:r w:rsidR="00EA5E28" w:rsidRPr="00504AC3">
        <w:rPr>
          <w:rFonts w:ascii="Times New Roman" w:hAnsi="Times New Roman" w:cs="Times New Roman"/>
          <w:sz w:val="22"/>
          <w:szCs w:val="22"/>
          <w:lang w:val="es-ES"/>
        </w:rPr>
        <w:t>los gráficos 2 y 3.</w:t>
      </w:r>
    </w:p>
    <w:p w:rsidR="003C7AE3" w:rsidRDefault="003C7AE3" w:rsidP="00605719">
      <w:pPr>
        <w:pStyle w:val="Body1"/>
        <w:ind w:left="0"/>
        <w:jc w:val="both"/>
        <w:rPr>
          <w:rFonts w:ascii="Times New Roman" w:hAnsi="Times New Roman" w:cs="Times New Roman"/>
          <w:b/>
          <w:sz w:val="22"/>
          <w:szCs w:val="22"/>
          <w:lang w:val="es-ES"/>
        </w:rPr>
      </w:pPr>
    </w:p>
    <w:p w:rsidR="00605719" w:rsidRPr="003C7AE3" w:rsidRDefault="00605719" w:rsidP="00605719">
      <w:pPr>
        <w:pStyle w:val="Body1"/>
        <w:ind w:left="0"/>
        <w:jc w:val="both"/>
        <w:rPr>
          <w:rFonts w:ascii="Times New Roman" w:hAnsi="Times New Roman" w:cs="Times New Roman"/>
          <w:sz w:val="22"/>
          <w:szCs w:val="22"/>
          <w:lang w:val="es-ES"/>
        </w:rPr>
      </w:pPr>
      <w:r w:rsidRPr="003C7AE3">
        <w:rPr>
          <w:rFonts w:ascii="Times New Roman" w:hAnsi="Times New Roman" w:cs="Times New Roman"/>
          <w:sz w:val="22"/>
          <w:szCs w:val="22"/>
          <w:lang w:val="es-ES"/>
        </w:rPr>
        <w:t xml:space="preserve">Al </w:t>
      </w:r>
      <w:r w:rsidR="003C7AE3" w:rsidRPr="003C7AE3">
        <w:rPr>
          <w:rFonts w:ascii="Times New Roman" w:hAnsi="Times New Roman" w:cs="Times New Roman"/>
          <w:sz w:val="22"/>
          <w:szCs w:val="22"/>
          <w:lang w:val="es-ES"/>
        </w:rPr>
        <w:t xml:space="preserve">conceptualizar </w:t>
      </w:r>
      <w:r w:rsidRPr="003C7AE3">
        <w:rPr>
          <w:rFonts w:ascii="Times New Roman" w:hAnsi="Times New Roman" w:cs="Times New Roman"/>
          <w:sz w:val="22"/>
          <w:szCs w:val="22"/>
          <w:lang w:val="es-ES"/>
        </w:rPr>
        <w:t>y planificar este trabajo, se debe prestar atención a los siguientes puntos:</w:t>
      </w:r>
    </w:p>
    <w:p w:rsidR="003C7AE3" w:rsidRDefault="003C7AE3" w:rsidP="003C7AE3">
      <w:pPr>
        <w:spacing w:after="100"/>
        <w:jc w:val="both"/>
        <w:outlineLvl w:val="0"/>
        <w:rPr>
          <w:rFonts w:eastAsia="Helvetica"/>
          <w:b/>
          <w:i/>
          <w:color w:val="000000"/>
          <w:sz w:val="22"/>
          <w:szCs w:val="22"/>
          <w:lang w:val="es-ES" w:eastAsia="en-GB"/>
        </w:rPr>
      </w:pPr>
    </w:p>
    <w:p w:rsidR="003C7AE3" w:rsidRDefault="003C7AE3" w:rsidP="003C7AE3">
      <w:pPr>
        <w:spacing w:after="100"/>
        <w:jc w:val="both"/>
        <w:outlineLvl w:val="0"/>
        <w:rPr>
          <w:rFonts w:eastAsia="Helvetica"/>
          <w:b/>
          <w:i/>
          <w:color w:val="000000"/>
          <w:sz w:val="22"/>
          <w:szCs w:val="22"/>
          <w:lang w:val="es-ES" w:eastAsia="en-GB"/>
        </w:rPr>
      </w:pPr>
      <w:r w:rsidRPr="003C7AE3">
        <w:rPr>
          <w:rFonts w:eastAsia="Helvetica"/>
          <w:b/>
          <w:i/>
          <w:color w:val="000000"/>
          <w:sz w:val="22"/>
          <w:szCs w:val="22"/>
          <w:lang w:val="es-ES" w:eastAsia="en-GB"/>
        </w:rPr>
        <w:t>No todas las personas tienen la misma capacidad de participación ciudadana:</w:t>
      </w:r>
    </w:p>
    <w:p w:rsidR="00CF11EA" w:rsidRPr="00CF11EA" w:rsidRDefault="003C7AE3" w:rsidP="00CF11EA">
      <w:pPr>
        <w:pStyle w:val="ListParagraph"/>
        <w:numPr>
          <w:ilvl w:val="0"/>
          <w:numId w:val="30"/>
        </w:numPr>
        <w:spacing w:after="100"/>
        <w:jc w:val="both"/>
        <w:outlineLvl w:val="0"/>
        <w:rPr>
          <w:rFonts w:ascii="Times New Roman" w:eastAsia="Helvetica" w:hAnsi="Times New Roman"/>
          <w:b/>
          <w:i/>
          <w:color w:val="000000"/>
          <w:lang w:val="es-ES" w:eastAsia="en-GB"/>
        </w:rPr>
      </w:pPr>
      <w:r w:rsidRPr="00CF11EA">
        <w:rPr>
          <w:rFonts w:ascii="Times New Roman" w:eastAsia="Helvetica" w:hAnsi="Times New Roman"/>
          <w:color w:val="000000"/>
          <w:lang w:val="es-ES" w:eastAsia="en-GB"/>
        </w:rPr>
        <w:t xml:space="preserve">Algunos pueden no estar conscientes de sus derechos y </w:t>
      </w:r>
      <w:r w:rsidR="008D4A99" w:rsidRPr="00CF11EA">
        <w:rPr>
          <w:rFonts w:ascii="Times New Roman" w:eastAsia="Helvetica" w:hAnsi="Times New Roman"/>
          <w:color w:val="000000"/>
          <w:lang w:val="es-ES" w:eastAsia="en-GB"/>
        </w:rPr>
        <w:t>obligaciones</w:t>
      </w:r>
      <w:r w:rsidRPr="00CF11EA">
        <w:rPr>
          <w:rFonts w:ascii="Times New Roman" w:eastAsia="Helvetica" w:hAnsi="Times New Roman"/>
          <w:color w:val="000000"/>
          <w:lang w:val="es-ES" w:eastAsia="en-GB"/>
        </w:rPr>
        <w:t xml:space="preserve">, </w:t>
      </w:r>
      <w:r w:rsidR="008D4A99" w:rsidRPr="00CF11EA">
        <w:rPr>
          <w:rFonts w:ascii="Times New Roman" w:eastAsia="Helvetica" w:hAnsi="Times New Roman"/>
          <w:color w:val="000000"/>
          <w:lang w:val="es-ES" w:eastAsia="en-GB"/>
        </w:rPr>
        <w:t>o</w:t>
      </w:r>
      <w:r w:rsidRPr="00CF11EA">
        <w:rPr>
          <w:rFonts w:ascii="Times New Roman" w:eastAsia="Helvetica" w:hAnsi="Times New Roman"/>
          <w:color w:val="000000"/>
          <w:lang w:val="es-ES" w:eastAsia="en-GB"/>
        </w:rPr>
        <w:t xml:space="preserve"> tener capacidad limitada para expresar </w:t>
      </w:r>
      <w:r w:rsidR="00AA278F" w:rsidRPr="00CF11EA">
        <w:rPr>
          <w:rFonts w:ascii="Times New Roman" w:eastAsia="Helvetica" w:hAnsi="Times New Roman"/>
          <w:color w:val="000000"/>
          <w:lang w:val="es-ES" w:eastAsia="en-GB"/>
        </w:rPr>
        <w:t xml:space="preserve">sus demandas y necesidades </w:t>
      </w:r>
      <w:r w:rsidRPr="00CF11EA">
        <w:rPr>
          <w:rFonts w:ascii="Times New Roman" w:eastAsia="Helvetica" w:hAnsi="Times New Roman"/>
          <w:color w:val="000000"/>
          <w:lang w:val="es-ES" w:eastAsia="en-GB"/>
        </w:rPr>
        <w:t>y actuar para conseguir</w:t>
      </w:r>
      <w:r w:rsidR="00AA278F" w:rsidRPr="00CF11EA">
        <w:rPr>
          <w:rFonts w:ascii="Times New Roman" w:eastAsia="Helvetica" w:hAnsi="Times New Roman"/>
          <w:color w:val="000000"/>
          <w:lang w:val="es-ES" w:eastAsia="en-GB"/>
        </w:rPr>
        <w:t xml:space="preserve">las </w:t>
      </w:r>
      <w:r w:rsidRPr="00CF11EA">
        <w:rPr>
          <w:rFonts w:ascii="Times New Roman" w:eastAsia="Helvetica" w:hAnsi="Times New Roman"/>
          <w:color w:val="000000"/>
          <w:lang w:val="es-ES" w:eastAsia="en-GB"/>
        </w:rPr>
        <w:t xml:space="preserve"> (agencia</w:t>
      </w:r>
      <w:r w:rsidRPr="00CF11EA">
        <w:rPr>
          <w:rFonts w:ascii="Times New Roman" w:eastAsia="Helvetica" w:hAnsi="Times New Roman"/>
          <w:lang w:val="es-ES" w:eastAsia="en-GB"/>
        </w:rPr>
        <w:t>)</w:t>
      </w:r>
    </w:p>
    <w:p w:rsidR="003C7AE3" w:rsidRPr="00CF11EA" w:rsidRDefault="00CF11EA" w:rsidP="00CF11EA">
      <w:pPr>
        <w:pStyle w:val="ListParagraph"/>
        <w:numPr>
          <w:ilvl w:val="0"/>
          <w:numId w:val="30"/>
        </w:numPr>
        <w:spacing w:after="100"/>
        <w:jc w:val="both"/>
        <w:outlineLvl w:val="0"/>
        <w:rPr>
          <w:rFonts w:ascii="Times New Roman" w:eastAsia="Helvetica" w:hAnsi="Times New Roman"/>
          <w:b/>
          <w:i/>
          <w:color w:val="000000"/>
          <w:lang w:val="es-ES" w:eastAsia="en-GB"/>
        </w:rPr>
      </w:pPr>
      <w:r>
        <w:rPr>
          <w:rFonts w:ascii="Times New Roman" w:eastAsia="Helvetica" w:hAnsi="Times New Roman"/>
          <w:lang w:val="es-ES" w:eastAsia="en-GB"/>
        </w:rPr>
        <w:t xml:space="preserve">La capacidad de participación de otras personas están afectada por </w:t>
      </w:r>
      <w:r w:rsidR="003C7AE3" w:rsidRPr="00CF11EA">
        <w:rPr>
          <w:rFonts w:ascii="Times New Roman" w:eastAsia="Helvetica" w:hAnsi="Times New Roman"/>
          <w:lang w:val="es-ES" w:eastAsia="en-GB"/>
        </w:rPr>
        <w:t>estructuras sociales discriminatorias—tales como género, etnicidad, clase y casta—</w:t>
      </w:r>
      <w:r>
        <w:rPr>
          <w:rFonts w:ascii="Times New Roman" w:eastAsia="Helvetica" w:hAnsi="Times New Roman"/>
          <w:lang w:val="es-ES" w:eastAsia="en-GB"/>
        </w:rPr>
        <w:t xml:space="preserve"> las cuales impiden que </w:t>
      </w:r>
      <w:r w:rsidR="003C7AE3" w:rsidRPr="00CF11EA">
        <w:rPr>
          <w:rFonts w:ascii="Times New Roman" w:eastAsia="Helvetica" w:hAnsi="Times New Roman"/>
          <w:lang w:val="es-ES" w:eastAsia="en-GB"/>
        </w:rPr>
        <w:t>adquier</w:t>
      </w:r>
      <w:r>
        <w:rPr>
          <w:rFonts w:ascii="Times New Roman" w:eastAsia="Helvetica" w:hAnsi="Times New Roman"/>
          <w:lang w:val="es-ES" w:eastAsia="en-GB"/>
        </w:rPr>
        <w:t>a</w:t>
      </w:r>
      <w:r w:rsidR="003C7AE3" w:rsidRPr="00CF11EA">
        <w:rPr>
          <w:rFonts w:ascii="Times New Roman" w:eastAsia="Helvetica" w:hAnsi="Times New Roman"/>
          <w:lang w:val="es-ES" w:eastAsia="en-GB"/>
        </w:rPr>
        <w:t xml:space="preserve">n tal conciencia o </w:t>
      </w:r>
      <w:r>
        <w:rPr>
          <w:rFonts w:ascii="Times New Roman" w:eastAsia="Helvetica" w:hAnsi="Times New Roman"/>
          <w:lang w:val="es-ES" w:eastAsia="en-GB"/>
        </w:rPr>
        <w:t>capacidad de actuar (</w:t>
      </w:r>
      <w:r w:rsidR="003C7AE3" w:rsidRPr="00CF11EA">
        <w:rPr>
          <w:rFonts w:ascii="Times New Roman" w:eastAsia="Helvetica" w:hAnsi="Times New Roman"/>
          <w:color w:val="000000"/>
          <w:lang w:val="es-ES" w:eastAsia="en-GB"/>
        </w:rPr>
        <w:t>agencia</w:t>
      </w:r>
      <w:r>
        <w:rPr>
          <w:rFonts w:ascii="Times New Roman" w:eastAsia="Helvetica" w:hAnsi="Times New Roman"/>
          <w:color w:val="000000"/>
          <w:lang w:val="es-ES" w:eastAsia="en-GB"/>
        </w:rPr>
        <w:t>)</w:t>
      </w:r>
      <w:r w:rsidR="003C7AE3" w:rsidRPr="00CF11EA">
        <w:rPr>
          <w:rFonts w:ascii="Times New Roman" w:eastAsia="Helvetica" w:hAnsi="Times New Roman"/>
          <w:lang w:val="es-ES" w:eastAsia="en-GB"/>
        </w:rPr>
        <w:t>.</w:t>
      </w:r>
    </w:p>
    <w:p w:rsidR="00CF11EA" w:rsidRPr="00CF11EA" w:rsidRDefault="003C7AE3" w:rsidP="003C7AE3">
      <w:pPr>
        <w:pStyle w:val="ListParagraph"/>
        <w:numPr>
          <w:ilvl w:val="0"/>
          <w:numId w:val="30"/>
        </w:numPr>
        <w:spacing w:after="100"/>
        <w:jc w:val="both"/>
        <w:outlineLvl w:val="0"/>
        <w:rPr>
          <w:rFonts w:ascii="Times New Roman" w:eastAsia="Helvetica" w:hAnsi="Times New Roman"/>
          <w:color w:val="000000"/>
          <w:lang w:val="es-ES" w:eastAsia="en-GB"/>
        </w:rPr>
      </w:pPr>
      <w:r w:rsidRPr="00CF11EA">
        <w:rPr>
          <w:rFonts w:ascii="Times New Roman" w:eastAsia="Helvetica" w:hAnsi="Times New Roman"/>
          <w:color w:val="000000"/>
          <w:lang w:val="es-ES" w:eastAsia="en-GB"/>
        </w:rPr>
        <w:t>L</w:t>
      </w:r>
      <w:r w:rsidR="00CF11EA" w:rsidRPr="00CF11EA">
        <w:rPr>
          <w:rFonts w:ascii="Times New Roman" w:eastAsia="Helvetica" w:hAnsi="Times New Roman"/>
          <w:color w:val="000000"/>
          <w:lang w:val="es-ES" w:eastAsia="en-GB"/>
        </w:rPr>
        <w:t>as barreras  y l</w:t>
      </w:r>
      <w:r w:rsidRPr="00CF11EA">
        <w:rPr>
          <w:rFonts w:ascii="Times New Roman" w:eastAsia="Helvetica" w:hAnsi="Times New Roman"/>
          <w:color w:val="000000"/>
          <w:lang w:val="es-ES" w:eastAsia="en-GB"/>
        </w:rPr>
        <w:t xml:space="preserve">os costos de </w:t>
      </w:r>
      <w:r w:rsidR="00CF11EA" w:rsidRPr="00CF11EA">
        <w:rPr>
          <w:rFonts w:ascii="Times New Roman" w:eastAsia="Helvetica" w:hAnsi="Times New Roman"/>
          <w:color w:val="000000"/>
          <w:lang w:val="es-ES" w:eastAsia="en-GB"/>
        </w:rPr>
        <w:t xml:space="preserve">la </w:t>
      </w:r>
      <w:r w:rsidRPr="00CF11EA">
        <w:rPr>
          <w:rFonts w:ascii="Times New Roman" w:eastAsia="Helvetica" w:hAnsi="Times New Roman"/>
          <w:color w:val="000000"/>
          <w:lang w:val="es-ES" w:eastAsia="en-GB"/>
        </w:rPr>
        <w:t xml:space="preserve">participación pueden ser especialmente altos para las mujeres. </w:t>
      </w:r>
    </w:p>
    <w:p w:rsidR="00CF11EA" w:rsidRPr="00CF11EA" w:rsidRDefault="00CF11EA" w:rsidP="003C7AE3">
      <w:pPr>
        <w:pStyle w:val="ListParagraph"/>
        <w:numPr>
          <w:ilvl w:val="0"/>
          <w:numId w:val="30"/>
        </w:numPr>
        <w:spacing w:after="100"/>
        <w:jc w:val="both"/>
        <w:outlineLvl w:val="0"/>
        <w:rPr>
          <w:rFonts w:ascii="Times New Roman" w:eastAsia="Helvetica" w:hAnsi="Times New Roman"/>
          <w:i/>
          <w:color w:val="000000"/>
          <w:lang w:val="es-ES" w:eastAsia="en-GB"/>
        </w:rPr>
      </w:pPr>
      <w:r w:rsidRPr="00CF11EA">
        <w:rPr>
          <w:rFonts w:ascii="Times New Roman" w:eastAsia="Helvetica" w:hAnsi="Times New Roman"/>
          <w:i/>
          <w:color w:val="000000"/>
          <w:lang w:val="es-ES" w:eastAsia="en-GB"/>
        </w:rPr>
        <w:t>Las barreras</w:t>
      </w:r>
      <w:r w:rsidR="003C7AE3" w:rsidRPr="00CF11EA">
        <w:rPr>
          <w:rFonts w:ascii="Times New Roman" w:eastAsia="Helvetica" w:hAnsi="Times New Roman"/>
          <w:i/>
          <w:color w:val="000000"/>
          <w:lang w:val="es-ES" w:eastAsia="en-GB"/>
        </w:rPr>
        <w:t xml:space="preserve"> a la participación </w:t>
      </w:r>
      <w:r w:rsidRPr="00CF11EA">
        <w:rPr>
          <w:rFonts w:ascii="Times New Roman" w:eastAsia="Helvetica" w:hAnsi="Times New Roman"/>
          <w:i/>
          <w:color w:val="000000"/>
          <w:lang w:val="es-ES" w:eastAsia="en-GB"/>
        </w:rPr>
        <w:t xml:space="preserve">pueden también tener </w:t>
      </w:r>
      <w:r w:rsidR="003C7AE3" w:rsidRPr="00CF11EA">
        <w:rPr>
          <w:rFonts w:ascii="Times New Roman" w:eastAsia="Helvetica" w:hAnsi="Times New Roman"/>
          <w:i/>
          <w:color w:val="000000"/>
          <w:lang w:val="es-ES" w:eastAsia="en-GB"/>
        </w:rPr>
        <w:t xml:space="preserve">raíces en la esfera privada, especialmente en el caso de las mujeres. </w:t>
      </w:r>
    </w:p>
    <w:p w:rsidR="003C7AE3" w:rsidRPr="00CF11EA" w:rsidRDefault="003C7AE3" w:rsidP="003C7AE3">
      <w:pPr>
        <w:pStyle w:val="ListParagraph"/>
        <w:numPr>
          <w:ilvl w:val="0"/>
          <w:numId w:val="30"/>
        </w:numPr>
        <w:spacing w:after="100"/>
        <w:jc w:val="both"/>
        <w:outlineLvl w:val="0"/>
        <w:rPr>
          <w:rFonts w:ascii="Times New Roman" w:eastAsia="Helvetica" w:hAnsi="Times New Roman"/>
          <w:i/>
          <w:color w:val="000000"/>
          <w:lang w:val="es-ES" w:eastAsia="en-GB"/>
        </w:rPr>
      </w:pPr>
      <w:r w:rsidRPr="00CF11EA">
        <w:rPr>
          <w:rFonts w:ascii="Times New Roman" w:eastAsia="Helvetica" w:hAnsi="Times New Roman"/>
          <w:i/>
          <w:color w:val="000000"/>
          <w:lang w:val="es-ES" w:eastAsia="en-GB"/>
        </w:rPr>
        <w:t xml:space="preserve">Al promover la participación, se debe tomar en cuenta los costos asociados en términos de tiempo, dinero, reputación y relaciones.  </w:t>
      </w:r>
    </w:p>
    <w:p w:rsidR="003C7AE3" w:rsidRPr="003C7AE3" w:rsidRDefault="003C7AE3" w:rsidP="003C7AE3">
      <w:pPr>
        <w:pStyle w:val="Body1"/>
        <w:ind w:left="720"/>
        <w:jc w:val="both"/>
        <w:rPr>
          <w:rFonts w:ascii="Times New Roman" w:hAnsi="Times New Roman" w:cs="Times New Roman"/>
          <w:sz w:val="22"/>
          <w:szCs w:val="22"/>
          <w:lang w:val="es-ES"/>
        </w:rPr>
      </w:pPr>
    </w:p>
    <w:p w:rsidR="00305555" w:rsidRPr="00504AC3" w:rsidRDefault="0041567E" w:rsidP="00EA5E28">
      <w:pPr>
        <w:pStyle w:val="Body1"/>
        <w:ind w:left="0"/>
        <w:jc w:val="both"/>
        <w:rPr>
          <w:rFonts w:ascii="Times New Roman" w:hAnsi="Times New Roman" w:cs="Times New Roman"/>
          <w:b/>
          <w:i/>
          <w:sz w:val="22"/>
          <w:szCs w:val="22"/>
          <w:lang w:val="es-ES"/>
        </w:rPr>
      </w:pPr>
      <w:r w:rsidRPr="00504AC3">
        <w:rPr>
          <w:rFonts w:ascii="Times New Roman" w:hAnsi="Times New Roman" w:cs="Times New Roman"/>
          <w:b/>
          <w:i/>
          <w:sz w:val="22"/>
          <w:szCs w:val="22"/>
          <w:lang w:val="es-ES"/>
        </w:rPr>
        <w:t xml:space="preserve">La representación de las personas pobres y marginalizadas dentro de la sociedad civil es </w:t>
      </w:r>
      <w:r w:rsidR="00465545">
        <w:rPr>
          <w:rFonts w:ascii="Times New Roman" w:hAnsi="Times New Roman" w:cs="Times New Roman"/>
          <w:b/>
          <w:i/>
          <w:sz w:val="22"/>
          <w:szCs w:val="22"/>
          <w:lang w:val="es-ES"/>
        </w:rPr>
        <w:t>un reto</w:t>
      </w:r>
      <w:r w:rsidRPr="00504AC3">
        <w:rPr>
          <w:rFonts w:ascii="Times New Roman" w:hAnsi="Times New Roman" w:cs="Times New Roman"/>
          <w:b/>
          <w:i/>
          <w:sz w:val="22"/>
          <w:szCs w:val="22"/>
          <w:lang w:val="es-ES"/>
        </w:rPr>
        <w:t>:</w:t>
      </w:r>
    </w:p>
    <w:p w:rsidR="002758CC" w:rsidRPr="00504AC3" w:rsidRDefault="0041567E" w:rsidP="00412760">
      <w:pPr>
        <w:pStyle w:val="Body1"/>
        <w:numPr>
          <w:ilvl w:val="0"/>
          <w:numId w:val="20"/>
        </w:numPr>
        <w:ind w:left="426" w:hanging="426"/>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 xml:space="preserve">Los representantes de la sociedad civil en países en vías de desarrollo </w:t>
      </w:r>
      <w:r w:rsidR="00465545">
        <w:rPr>
          <w:rFonts w:ascii="Times New Roman" w:hAnsi="Times New Roman" w:cs="Times New Roman"/>
          <w:sz w:val="22"/>
          <w:szCs w:val="22"/>
          <w:lang w:val="es-ES"/>
        </w:rPr>
        <w:t>suelen</w:t>
      </w:r>
      <w:r w:rsidRPr="00504AC3">
        <w:rPr>
          <w:rFonts w:ascii="Times New Roman" w:hAnsi="Times New Roman" w:cs="Times New Roman"/>
          <w:sz w:val="22"/>
          <w:szCs w:val="22"/>
          <w:lang w:val="es-ES"/>
        </w:rPr>
        <w:t xml:space="preserve"> ser altamente capacitados, tener buenas conexiones y amplios recursos; asimismo, la</w:t>
      </w:r>
      <w:r w:rsidR="00465545">
        <w:rPr>
          <w:rFonts w:ascii="Times New Roman" w:hAnsi="Times New Roman" w:cs="Times New Roman"/>
          <w:sz w:val="22"/>
          <w:szCs w:val="22"/>
          <w:lang w:val="es-ES"/>
        </w:rPr>
        <w:t xml:space="preserve"> mayoría de las OSC son dirigida</w:t>
      </w:r>
      <w:r w:rsidRPr="00504AC3">
        <w:rPr>
          <w:rFonts w:ascii="Times New Roman" w:hAnsi="Times New Roman" w:cs="Times New Roman"/>
          <w:sz w:val="22"/>
          <w:szCs w:val="22"/>
          <w:lang w:val="es-ES"/>
        </w:rPr>
        <w:t xml:space="preserve">s por hombres. </w:t>
      </w:r>
    </w:p>
    <w:p w:rsidR="00021FE9" w:rsidRPr="00504AC3" w:rsidRDefault="0041567E" w:rsidP="00412760">
      <w:pPr>
        <w:pStyle w:val="Body1"/>
        <w:numPr>
          <w:ilvl w:val="0"/>
          <w:numId w:val="20"/>
        </w:numPr>
        <w:ind w:left="426" w:hanging="426"/>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Las organizaciones de mujeres</w:t>
      </w:r>
      <w:r w:rsidR="00695F9A" w:rsidRPr="00504AC3">
        <w:rPr>
          <w:rFonts w:ascii="Times New Roman" w:hAnsi="Times New Roman" w:cs="Times New Roman"/>
          <w:sz w:val="22"/>
          <w:szCs w:val="22"/>
          <w:lang w:val="es-ES"/>
        </w:rPr>
        <w:t xml:space="preserve"> y </w:t>
      </w:r>
      <w:r w:rsidR="00021FE9" w:rsidRPr="00504AC3">
        <w:rPr>
          <w:rFonts w:ascii="Times New Roman" w:hAnsi="Times New Roman" w:cs="Times New Roman"/>
          <w:sz w:val="22"/>
          <w:szCs w:val="22"/>
          <w:lang w:val="es-ES"/>
        </w:rPr>
        <w:t>las</w:t>
      </w:r>
      <w:r w:rsidR="00695F9A" w:rsidRPr="00504AC3">
        <w:rPr>
          <w:rFonts w:ascii="Times New Roman" w:hAnsi="Times New Roman" w:cs="Times New Roman"/>
          <w:sz w:val="22"/>
          <w:szCs w:val="22"/>
          <w:lang w:val="es-ES"/>
        </w:rPr>
        <w:t xml:space="preserve"> organizaciones de base que representan grupos sociales desfavorecidos, enfrentan fuertes obstáculos para entrar </w:t>
      </w:r>
      <w:r w:rsidR="008B3AA5" w:rsidRPr="00504AC3">
        <w:rPr>
          <w:rFonts w:ascii="Times New Roman" w:hAnsi="Times New Roman" w:cs="Times New Roman"/>
          <w:sz w:val="22"/>
          <w:szCs w:val="22"/>
          <w:lang w:val="es-ES"/>
        </w:rPr>
        <w:t xml:space="preserve">en </w:t>
      </w:r>
      <w:r w:rsidR="00695F9A" w:rsidRPr="00504AC3">
        <w:rPr>
          <w:rFonts w:ascii="Times New Roman" w:hAnsi="Times New Roman" w:cs="Times New Roman"/>
          <w:sz w:val="22"/>
          <w:szCs w:val="22"/>
          <w:lang w:val="es-ES"/>
        </w:rPr>
        <w:t xml:space="preserve">espacios tradicionalmente </w:t>
      </w:r>
      <w:r w:rsidR="00465545">
        <w:rPr>
          <w:rFonts w:ascii="Times New Roman" w:hAnsi="Times New Roman" w:cs="Times New Roman"/>
          <w:sz w:val="22"/>
          <w:szCs w:val="22"/>
          <w:lang w:val="es-ES"/>
        </w:rPr>
        <w:t xml:space="preserve">dominados por hombres </w:t>
      </w:r>
      <w:r w:rsidR="00695F9A" w:rsidRPr="00504AC3">
        <w:rPr>
          <w:rFonts w:ascii="Times New Roman" w:hAnsi="Times New Roman" w:cs="Times New Roman"/>
          <w:sz w:val="22"/>
          <w:szCs w:val="22"/>
          <w:lang w:val="es-ES"/>
        </w:rPr>
        <w:t xml:space="preserve">y para </w:t>
      </w:r>
      <w:r w:rsidR="00465545">
        <w:rPr>
          <w:rFonts w:ascii="Times New Roman" w:hAnsi="Times New Roman" w:cs="Times New Roman"/>
          <w:sz w:val="22"/>
          <w:szCs w:val="22"/>
          <w:lang w:val="es-ES"/>
        </w:rPr>
        <w:t>poner</w:t>
      </w:r>
      <w:r w:rsidR="00695F9A" w:rsidRPr="00504AC3">
        <w:rPr>
          <w:rFonts w:ascii="Times New Roman" w:hAnsi="Times New Roman" w:cs="Times New Roman"/>
          <w:sz w:val="22"/>
          <w:szCs w:val="22"/>
          <w:lang w:val="es-ES"/>
        </w:rPr>
        <w:t xml:space="preserve"> las necesidades de las mujeres en sus agendas. </w:t>
      </w:r>
    </w:p>
    <w:p w:rsidR="00166306" w:rsidRPr="00504AC3" w:rsidRDefault="00695F9A" w:rsidP="00412760">
      <w:pPr>
        <w:pStyle w:val="Body1"/>
        <w:numPr>
          <w:ilvl w:val="0"/>
          <w:numId w:val="20"/>
        </w:numPr>
        <w:ind w:left="426" w:hanging="426"/>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CARE debe tener cuidado que las OSC con las cuales trabaja sea</w:t>
      </w:r>
      <w:r w:rsidR="008B3AA5" w:rsidRPr="00504AC3">
        <w:rPr>
          <w:rFonts w:ascii="Times New Roman" w:hAnsi="Times New Roman" w:cs="Times New Roman"/>
          <w:sz w:val="22"/>
          <w:szCs w:val="22"/>
          <w:lang w:val="es-ES"/>
        </w:rPr>
        <w:t>n representativas de, y responda</w:t>
      </w:r>
      <w:r w:rsidRPr="00504AC3">
        <w:rPr>
          <w:rFonts w:ascii="Times New Roman" w:hAnsi="Times New Roman" w:cs="Times New Roman"/>
          <w:sz w:val="22"/>
          <w:szCs w:val="22"/>
          <w:lang w:val="es-ES"/>
        </w:rPr>
        <w:t xml:space="preserve">n a los grupos </w:t>
      </w:r>
      <w:r w:rsidR="00465545">
        <w:rPr>
          <w:rFonts w:ascii="Times New Roman" w:hAnsi="Times New Roman" w:cs="Times New Roman"/>
          <w:sz w:val="22"/>
          <w:szCs w:val="22"/>
          <w:lang w:val="es-ES"/>
        </w:rPr>
        <w:t xml:space="preserve">de base </w:t>
      </w:r>
      <w:r w:rsidRPr="00504AC3">
        <w:rPr>
          <w:rFonts w:ascii="Times New Roman" w:hAnsi="Times New Roman" w:cs="Times New Roman"/>
          <w:sz w:val="22"/>
          <w:szCs w:val="22"/>
          <w:lang w:val="es-ES"/>
        </w:rPr>
        <w:t xml:space="preserve">para los cuales </w:t>
      </w:r>
      <w:r w:rsidR="00465545">
        <w:rPr>
          <w:rFonts w:ascii="Times New Roman" w:hAnsi="Times New Roman" w:cs="Times New Roman"/>
          <w:sz w:val="22"/>
          <w:szCs w:val="22"/>
          <w:lang w:val="es-ES"/>
        </w:rPr>
        <w:t>estas organizaciones trabajan. Este aspecto</w:t>
      </w:r>
      <w:r w:rsidRPr="00504AC3">
        <w:rPr>
          <w:rFonts w:ascii="Times New Roman" w:hAnsi="Times New Roman" w:cs="Times New Roman"/>
          <w:sz w:val="22"/>
          <w:szCs w:val="22"/>
          <w:lang w:val="es-ES"/>
        </w:rPr>
        <w:t xml:space="preserve"> conlleva </w:t>
      </w:r>
      <w:r w:rsidR="004A38DA" w:rsidRPr="00504AC3">
        <w:rPr>
          <w:rFonts w:ascii="Times New Roman" w:hAnsi="Times New Roman" w:cs="Times New Roman"/>
          <w:sz w:val="22"/>
          <w:szCs w:val="22"/>
          <w:lang w:val="es-ES"/>
        </w:rPr>
        <w:t>consecuencias</w:t>
      </w:r>
      <w:r w:rsidRPr="00504AC3">
        <w:rPr>
          <w:rFonts w:ascii="Times New Roman" w:hAnsi="Times New Roman" w:cs="Times New Roman"/>
          <w:sz w:val="22"/>
          <w:szCs w:val="22"/>
          <w:lang w:val="es-ES"/>
        </w:rPr>
        <w:t xml:space="preserve"> para l</w:t>
      </w:r>
      <w:r w:rsidR="00465545">
        <w:rPr>
          <w:rFonts w:ascii="Times New Roman" w:hAnsi="Times New Roman" w:cs="Times New Roman"/>
          <w:sz w:val="22"/>
          <w:szCs w:val="22"/>
          <w:lang w:val="es-ES"/>
        </w:rPr>
        <w:t xml:space="preserve">a </w:t>
      </w:r>
      <w:r w:rsidRPr="00504AC3">
        <w:rPr>
          <w:rFonts w:ascii="Times New Roman" w:hAnsi="Times New Roman" w:cs="Times New Roman"/>
          <w:sz w:val="22"/>
          <w:szCs w:val="22"/>
          <w:lang w:val="es-ES"/>
        </w:rPr>
        <w:t xml:space="preserve"> gobernabilidad y rendición de cuentas de CARE mismo</w:t>
      </w:r>
      <w:r w:rsidR="00166306" w:rsidRPr="00504AC3">
        <w:rPr>
          <w:rFonts w:ascii="Times New Roman" w:hAnsi="Times New Roman" w:cs="Times New Roman"/>
          <w:sz w:val="22"/>
          <w:szCs w:val="22"/>
          <w:lang w:val="es-ES"/>
        </w:rPr>
        <w:t>.</w:t>
      </w:r>
      <w:r w:rsidR="00166306" w:rsidRPr="00504AC3">
        <w:rPr>
          <w:rFonts w:ascii="Times New Roman" w:hAnsi="Times New Roman" w:cs="Times New Roman"/>
          <w:sz w:val="22"/>
          <w:szCs w:val="22"/>
          <w:vertAlign w:val="superscript"/>
          <w:lang w:val="es-ES"/>
        </w:rPr>
        <w:footnoteReference w:id="3"/>
      </w:r>
      <w:r w:rsidR="00166306" w:rsidRPr="00504AC3">
        <w:rPr>
          <w:rFonts w:ascii="Times New Roman" w:hAnsi="Times New Roman" w:cs="Times New Roman"/>
          <w:sz w:val="22"/>
          <w:szCs w:val="22"/>
          <w:lang w:val="es-ES"/>
        </w:rPr>
        <w:t xml:space="preserve">  </w:t>
      </w:r>
    </w:p>
    <w:p w:rsidR="008C66E9" w:rsidRPr="00504AC3" w:rsidRDefault="008C66E9" w:rsidP="00EA5E28">
      <w:pPr>
        <w:pStyle w:val="Body1"/>
        <w:ind w:left="0"/>
        <w:jc w:val="both"/>
        <w:rPr>
          <w:rFonts w:ascii="Times New Roman" w:hAnsi="Times New Roman" w:cs="Times New Roman"/>
          <w:b/>
          <w:i/>
          <w:sz w:val="22"/>
          <w:szCs w:val="22"/>
          <w:lang w:val="es-ES"/>
        </w:rPr>
      </w:pPr>
      <w:r w:rsidRPr="00504AC3">
        <w:rPr>
          <w:rFonts w:ascii="Times New Roman" w:hAnsi="Times New Roman" w:cs="Times New Roman"/>
          <w:b/>
          <w:i/>
          <w:sz w:val="22"/>
          <w:szCs w:val="22"/>
          <w:lang w:val="es-ES"/>
        </w:rPr>
        <w:lastRenderedPageBreak/>
        <w:t xml:space="preserve">Acciones </w:t>
      </w:r>
      <w:r w:rsidR="004C565B">
        <w:rPr>
          <w:rFonts w:ascii="Times New Roman" w:hAnsi="Times New Roman" w:cs="Times New Roman"/>
          <w:b/>
          <w:i/>
          <w:sz w:val="22"/>
          <w:szCs w:val="22"/>
          <w:lang w:val="es-ES"/>
        </w:rPr>
        <w:t xml:space="preserve">de </w:t>
      </w:r>
      <w:r w:rsidR="00EC6AA1" w:rsidRPr="00504AC3">
        <w:rPr>
          <w:rFonts w:ascii="Times New Roman" w:hAnsi="Times New Roman" w:cs="Times New Roman"/>
          <w:b/>
          <w:i/>
          <w:sz w:val="22"/>
          <w:szCs w:val="22"/>
          <w:lang w:val="es-ES"/>
        </w:rPr>
        <w:t>rendición de cuentas</w:t>
      </w:r>
      <w:r w:rsidRPr="00504AC3">
        <w:rPr>
          <w:rFonts w:ascii="Times New Roman" w:hAnsi="Times New Roman" w:cs="Times New Roman"/>
          <w:b/>
          <w:i/>
          <w:sz w:val="22"/>
          <w:szCs w:val="22"/>
          <w:lang w:val="es-ES"/>
        </w:rPr>
        <w:t xml:space="preserve"> cambian las relaciones de poder en favor de </w:t>
      </w:r>
      <w:r w:rsidR="008B3AA5" w:rsidRPr="00504AC3">
        <w:rPr>
          <w:rFonts w:ascii="Times New Roman" w:hAnsi="Times New Roman" w:cs="Times New Roman"/>
          <w:b/>
          <w:i/>
          <w:sz w:val="22"/>
          <w:szCs w:val="22"/>
          <w:lang w:val="es-ES"/>
        </w:rPr>
        <w:t xml:space="preserve">las y </w:t>
      </w:r>
      <w:r w:rsidRPr="00504AC3">
        <w:rPr>
          <w:rFonts w:ascii="Times New Roman" w:hAnsi="Times New Roman" w:cs="Times New Roman"/>
          <w:b/>
          <w:i/>
          <w:sz w:val="22"/>
          <w:szCs w:val="22"/>
          <w:lang w:val="es-ES"/>
        </w:rPr>
        <w:t>los pobres y marginalizados:</w:t>
      </w:r>
    </w:p>
    <w:p w:rsidR="00021FE9" w:rsidRPr="00504AC3" w:rsidRDefault="008C66E9" w:rsidP="00412760">
      <w:pPr>
        <w:pStyle w:val="Body1"/>
        <w:numPr>
          <w:ilvl w:val="0"/>
          <w:numId w:val="21"/>
        </w:numPr>
        <w:ind w:left="426" w:hanging="426"/>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Est</w:t>
      </w:r>
      <w:r w:rsidR="004C565B">
        <w:rPr>
          <w:rFonts w:ascii="Times New Roman" w:hAnsi="Times New Roman" w:cs="Times New Roman"/>
          <w:sz w:val="22"/>
          <w:szCs w:val="22"/>
          <w:lang w:val="es-ES"/>
        </w:rPr>
        <w:t xml:space="preserve">e dominio </w:t>
      </w:r>
      <w:r w:rsidRPr="00504AC3">
        <w:rPr>
          <w:rFonts w:ascii="Times New Roman" w:hAnsi="Times New Roman" w:cs="Times New Roman"/>
          <w:sz w:val="22"/>
          <w:szCs w:val="22"/>
          <w:lang w:val="es-ES"/>
        </w:rPr>
        <w:t xml:space="preserve">incluye </w:t>
      </w:r>
      <w:r w:rsidR="004C565B" w:rsidRPr="00504AC3">
        <w:rPr>
          <w:rFonts w:ascii="Times New Roman" w:hAnsi="Times New Roman" w:cs="Times New Roman"/>
          <w:sz w:val="22"/>
          <w:szCs w:val="22"/>
          <w:lang w:val="es-ES"/>
        </w:rPr>
        <w:t xml:space="preserve">también </w:t>
      </w:r>
      <w:r w:rsidRPr="00504AC3">
        <w:rPr>
          <w:rFonts w:ascii="Times New Roman" w:hAnsi="Times New Roman" w:cs="Times New Roman"/>
          <w:sz w:val="22"/>
          <w:szCs w:val="22"/>
          <w:lang w:val="es-ES"/>
        </w:rPr>
        <w:t>el fortalecimiento de la capacidad de</w:t>
      </w:r>
      <w:r w:rsidR="00802685" w:rsidRPr="00504AC3">
        <w:rPr>
          <w:rFonts w:ascii="Times New Roman" w:hAnsi="Times New Roman" w:cs="Times New Roman"/>
          <w:sz w:val="22"/>
          <w:szCs w:val="22"/>
          <w:lang w:val="es-ES"/>
        </w:rPr>
        <w:t xml:space="preserve"> </w:t>
      </w:r>
      <w:r w:rsidRPr="00504AC3">
        <w:rPr>
          <w:rFonts w:ascii="Times New Roman" w:hAnsi="Times New Roman" w:cs="Times New Roman"/>
          <w:sz w:val="22"/>
          <w:szCs w:val="22"/>
          <w:lang w:val="es-ES"/>
        </w:rPr>
        <w:t>l</w:t>
      </w:r>
      <w:r w:rsidR="00802685" w:rsidRPr="00504AC3">
        <w:rPr>
          <w:rFonts w:ascii="Times New Roman" w:hAnsi="Times New Roman" w:cs="Times New Roman"/>
          <w:sz w:val="22"/>
          <w:szCs w:val="22"/>
          <w:lang w:val="es-ES"/>
        </w:rPr>
        <w:t>a</w:t>
      </w:r>
      <w:r w:rsidRPr="00504AC3">
        <w:rPr>
          <w:rFonts w:ascii="Times New Roman" w:hAnsi="Times New Roman" w:cs="Times New Roman"/>
          <w:sz w:val="22"/>
          <w:szCs w:val="22"/>
          <w:lang w:val="es-ES"/>
        </w:rPr>
        <w:t xml:space="preserve"> sociedad civil </w:t>
      </w:r>
      <w:r w:rsidR="004C565B">
        <w:rPr>
          <w:rFonts w:ascii="Times New Roman" w:hAnsi="Times New Roman" w:cs="Times New Roman"/>
          <w:sz w:val="22"/>
          <w:szCs w:val="22"/>
          <w:lang w:val="es-ES"/>
        </w:rPr>
        <w:t xml:space="preserve">para pedir rendición de cuentas a </w:t>
      </w:r>
      <w:r w:rsidRPr="00504AC3">
        <w:rPr>
          <w:rFonts w:ascii="Times New Roman" w:hAnsi="Times New Roman" w:cs="Times New Roman"/>
          <w:sz w:val="22"/>
          <w:szCs w:val="22"/>
          <w:lang w:val="es-ES"/>
        </w:rPr>
        <w:t xml:space="preserve">los detentores de poder. La </w:t>
      </w:r>
      <w:r w:rsidR="004C565B">
        <w:rPr>
          <w:rFonts w:ascii="Times New Roman" w:hAnsi="Times New Roman" w:cs="Times New Roman"/>
          <w:sz w:val="22"/>
          <w:szCs w:val="22"/>
          <w:lang w:val="es-ES"/>
        </w:rPr>
        <w:t>rendición de cuenta</w:t>
      </w:r>
      <w:r w:rsidRPr="00504AC3">
        <w:rPr>
          <w:rFonts w:ascii="Times New Roman" w:hAnsi="Times New Roman" w:cs="Times New Roman"/>
          <w:sz w:val="22"/>
          <w:szCs w:val="22"/>
          <w:lang w:val="es-ES"/>
        </w:rPr>
        <w:t xml:space="preserve"> normalmente </w:t>
      </w:r>
      <w:r w:rsidR="004C565B">
        <w:rPr>
          <w:rFonts w:ascii="Times New Roman" w:hAnsi="Times New Roman" w:cs="Times New Roman"/>
          <w:sz w:val="22"/>
          <w:szCs w:val="22"/>
          <w:lang w:val="es-ES"/>
        </w:rPr>
        <w:t xml:space="preserve">opera </w:t>
      </w:r>
      <w:r w:rsidRPr="00504AC3">
        <w:rPr>
          <w:rFonts w:ascii="Times New Roman" w:hAnsi="Times New Roman" w:cs="Times New Roman"/>
          <w:sz w:val="22"/>
          <w:szCs w:val="22"/>
          <w:lang w:val="es-ES"/>
        </w:rPr>
        <w:t xml:space="preserve">a través de mecanismos horizontales (controles y </w:t>
      </w:r>
      <w:r w:rsidR="00EE41BC">
        <w:rPr>
          <w:rFonts w:ascii="Times New Roman" w:hAnsi="Times New Roman" w:cs="Times New Roman"/>
          <w:sz w:val="22"/>
          <w:szCs w:val="22"/>
          <w:lang w:val="es-ES"/>
        </w:rPr>
        <w:t>contrapesos</w:t>
      </w:r>
      <w:r w:rsidRPr="00504AC3">
        <w:rPr>
          <w:rFonts w:ascii="Times New Roman" w:hAnsi="Times New Roman" w:cs="Times New Roman"/>
          <w:sz w:val="22"/>
          <w:szCs w:val="22"/>
          <w:lang w:val="es-ES"/>
        </w:rPr>
        <w:t xml:space="preserve"> del estado a través de las cortes supremas, </w:t>
      </w:r>
      <w:r w:rsidR="00EE41BC">
        <w:rPr>
          <w:rFonts w:ascii="Times New Roman" w:hAnsi="Times New Roman" w:cs="Times New Roman"/>
          <w:sz w:val="22"/>
          <w:szCs w:val="22"/>
          <w:lang w:val="es-ES"/>
        </w:rPr>
        <w:t xml:space="preserve">defensorías </w:t>
      </w:r>
      <w:r w:rsidRPr="00504AC3">
        <w:rPr>
          <w:rFonts w:ascii="Times New Roman" w:hAnsi="Times New Roman" w:cs="Times New Roman"/>
          <w:sz w:val="22"/>
          <w:szCs w:val="22"/>
          <w:lang w:val="es-ES"/>
        </w:rPr>
        <w:t xml:space="preserve">del pueblo, controlarías, </w:t>
      </w:r>
      <w:r w:rsidR="004C2CD9" w:rsidRPr="00504AC3">
        <w:rPr>
          <w:rFonts w:ascii="Times New Roman" w:hAnsi="Times New Roman" w:cs="Times New Roman"/>
          <w:sz w:val="22"/>
          <w:szCs w:val="22"/>
          <w:lang w:val="es-ES"/>
        </w:rPr>
        <w:t>órganos</w:t>
      </w:r>
      <w:r w:rsidRPr="00504AC3">
        <w:rPr>
          <w:rFonts w:ascii="Times New Roman" w:hAnsi="Times New Roman" w:cs="Times New Roman"/>
          <w:sz w:val="22"/>
          <w:szCs w:val="22"/>
          <w:lang w:val="es-ES"/>
        </w:rPr>
        <w:t xml:space="preserve"> de control de corrupción, etc.), mecanismos verticales (</w:t>
      </w:r>
      <w:r w:rsidR="00021FE9" w:rsidRPr="00504AC3">
        <w:rPr>
          <w:rFonts w:ascii="Times New Roman" w:hAnsi="Times New Roman" w:cs="Times New Roman"/>
          <w:sz w:val="22"/>
          <w:szCs w:val="22"/>
          <w:lang w:val="es-ES"/>
        </w:rPr>
        <w:t xml:space="preserve">p.ej. </w:t>
      </w:r>
      <w:r w:rsidRPr="00504AC3">
        <w:rPr>
          <w:rFonts w:ascii="Times New Roman" w:hAnsi="Times New Roman" w:cs="Times New Roman"/>
          <w:sz w:val="22"/>
          <w:szCs w:val="22"/>
          <w:lang w:val="es-ES"/>
        </w:rPr>
        <w:t xml:space="preserve">elecciones) y mecanismos diagonales. Estos últimos involucran la interacción directa de </w:t>
      </w:r>
      <w:r w:rsidR="008B3AA5" w:rsidRPr="00504AC3">
        <w:rPr>
          <w:rFonts w:ascii="Times New Roman" w:hAnsi="Times New Roman" w:cs="Times New Roman"/>
          <w:sz w:val="22"/>
          <w:szCs w:val="22"/>
          <w:lang w:val="es-ES"/>
        </w:rPr>
        <w:t xml:space="preserve">las y </w:t>
      </w:r>
      <w:r w:rsidRPr="00504AC3">
        <w:rPr>
          <w:rFonts w:ascii="Times New Roman" w:hAnsi="Times New Roman" w:cs="Times New Roman"/>
          <w:sz w:val="22"/>
          <w:szCs w:val="22"/>
          <w:lang w:val="es-ES"/>
        </w:rPr>
        <w:t xml:space="preserve">los </w:t>
      </w:r>
      <w:r w:rsidR="004A38DA" w:rsidRPr="00504AC3">
        <w:rPr>
          <w:rFonts w:ascii="Times New Roman" w:hAnsi="Times New Roman" w:cs="Times New Roman"/>
          <w:sz w:val="22"/>
          <w:szCs w:val="22"/>
          <w:lang w:val="es-ES"/>
        </w:rPr>
        <w:t>ciudadanos</w:t>
      </w:r>
      <w:r w:rsidR="00EE41BC">
        <w:rPr>
          <w:rFonts w:ascii="Times New Roman" w:hAnsi="Times New Roman" w:cs="Times New Roman"/>
          <w:sz w:val="22"/>
          <w:szCs w:val="22"/>
          <w:lang w:val="es-ES"/>
        </w:rPr>
        <w:t xml:space="preserve"> con mecanismos de rendición de cuentas </w:t>
      </w:r>
      <w:r w:rsidRPr="00504AC3">
        <w:rPr>
          <w:rFonts w:ascii="Times New Roman" w:hAnsi="Times New Roman" w:cs="Times New Roman"/>
          <w:sz w:val="22"/>
          <w:szCs w:val="22"/>
          <w:lang w:val="es-ES"/>
        </w:rPr>
        <w:t xml:space="preserve">horizontales, e incluyen procesos tales como el monitoreo de presupuestos, audiencias públicas, </w:t>
      </w:r>
      <w:r w:rsidR="00EE41BC">
        <w:rPr>
          <w:rFonts w:ascii="Times New Roman" w:hAnsi="Times New Roman" w:cs="Times New Roman"/>
          <w:sz w:val="22"/>
          <w:szCs w:val="22"/>
          <w:lang w:val="es-ES"/>
        </w:rPr>
        <w:t xml:space="preserve">monitoreo social </w:t>
      </w:r>
      <w:r w:rsidR="00802685" w:rsidRPr="00504AC3">
        <w:rPr>
          <w:rFonts w:ascii="Times New Roman" w:hAnsi="Times New Roman" w:cs="Times New Roman"/>
          <w:sz w:val="22"/>
          <w:szCs w:val="22"/>
          <w:lang w:val="es-ES"/>
        </w:rPr>
        <w:t>de servicios públicos, etc</w:t>
      </w:r>
      <w:r w:rsidR="00583BE9" w:rsidRPr="00504AC3">
        <w:rPr>
          <w:rFonts w:ascii="Times New Roman" w:hAnsi="Times New Roman" w:cs="Times New Roman"/>
          <w:sz w:val="22"/>
          <w:szCs w:val="22"/>
          <w:lang w:val="es-ES"/>
        </w:rPr>
        <w:t>.</w:t>
      </w:r>
      <w:r w:rsidR="00166306" w:rsidRPr="00504AC3">
        <w:rPr>
          <w:rFonts w:ascii="Times New Roman" w:hAnsi="Times New Roman" w:cs="Times New Roman"/>
          <w:sz w:val="22"/>
          <w:szCs w:val="22"/>
          <w:lang w:val="es-ES"/>
        </w:rPr>
        <w:t xml:space="preserve"> </w:t>
      </w:r>
    </w:p>
    <w:p w:rsidR="00802685" w:rsidRPr="00504AC3" w:rsidRDefault="00802685" w:rsidP="00412760">
      <w:pPr>
        <w:pStyle w:val="Body1"/>
        <w:numPr>
          <w:ilvl w:val="0"/>
          <w:numId w:val="21"/>
        </w:numPr>
        <w:ind w:left="426" w:hanging="426"/>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 xml:space="preserve">Trabajo en esta esfera también incluye incidencia en políticas, leyes, programas, presupuestos, planes de desarrollo y otros procesos de toma de decisión para que se </w:t>
      </w:r>
      <w:r w:rsidR="00695C5B">
        <w:rPr>
          <w:rFonts w:ascii="Times New Roman" w:hAnsi="Times New Roman" w:cs="Times New Roman"/>
          <w:sz w:val="22"/>
          <w:szCs w:val="22"/>
          <w:lang w:val="es-ES"/>
        </w:rPr>
        <w:t xml:space="preserve">estén más a favor de </w:t>
      </w:r>
      <w:r w:rsidR="008B3AA5" w:rsidRPr="00504AC3">
        <w:rPr>
          <w:rFonts w:ascii="Times New Roman" w:hAnsi="Times New Roman" w:cs="Times New Roman"/>
          <w:sz w:val="22"/>
          <w:szCs w:val="22"/>
          <w:lang w:val="es-ES"/>
        </w:rPr>
        <w:t xml:space="preserve">las y </w:t>
      </w:r>
      <w:r w:rsidRPr="00504AC3">
        <w:rPr>
          <w:rFonts w:ascii="Times New Roman" w:hAnsi="Times New Roman" w:cs="Times New Roman"/>
          <w:sz w:val="22"/>
          <w:szCs w:val="22"/>
          <w:lang w:val="es-ES"/>
        </w:rPr>
        <w:t xml:space="preserve">los pobres y </w:t>
      </w:r>
      <w:r w:rsidR="00695C5B">
        <w:rPr>
          <w:rFonts w:ascii="Times New Roman" w:hAnsi="Times New Roman" w:cs="Times New Roman"/>
          <w:sz w:val="22"/>
          <w:szCs w:val="22"/>
          <w:lang w:val="es-ES"/>
        </w:rPr>
        <w:t xml:space="preserve">responda de manera más efectiva </w:t>
      </w:r>
      <w:r w:rsidRPr="00504AC3">
        <w:rPr>
          <w:rFonts w:ascii="Times New Roman" w:hAnsi="Times New Roman" w:cs="Times New Roman"/>
          <w:sz w:val="22"/>
          <w:szCs w:val="22"/>
          <w:lang w:val="es-ES"/>
        </w:rPr>
        <w:t>a las demandas y necesidades de nuestr</w:t>
      </w:r>
      <w:r w:rsidR="00695C5B">
        <w:rPr>
          <w:rFonts w:ascii="Times New Roman" w:hAnsi="Times New Roman" w:cs="Times New Roman"/>
          <w:sz w:val="22"/>
          <w:szCs w:val="22"/>
          <w:lang w:val="es-ES"/>
        </w:rPr>
        <w:t>a población de impacto</w:t>
      </w:r>
      <w:r w:rsidRPr="00504AC3">
        <w:rPr>
          <w:rFonts w:ascii="Times New Roman" w:hAnsi="Times New Roman" w:cs="Times New Roman"/>
          <w:sz w:val="22"/>
          <w:szCs w:val="22"/>
          <w:lang w:val="es-ES"/>
        </w:rPr>
        <w:t>.</w:t>
      </w:r>
    </w:p>
    <w:p w:rsidR="00802685" w:rsidRPr="00504AC3" w:rsidRDefault="00802685" w:rsidP="00412760">
      <w:pPr>
        <w:pStyle w:val="Body1"/>
        <w:numPr>
          <w:ilvl w:val="0"/>
          <w:numId w:val="21"/>
        </w:numPr>
        <w:ind w:left="426" w:hanging="426"/>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 xml:space="preserve">Los procesos de empoderamiento pueden provocar conflictos debido a la resistencia </w:t>
      </w:r>
      <w:r w:rsidR="00695C5B">
        <w:rPr>
          <w:rFonts w:ascii="Times New Roman" w:hAnsi="Times New Roman" w:cs="Times New Roman"/>
          <w:sz w:val="22"/>
          <w:szCs w:val="22"/>
          <w:lang w:val="es-ES"/>
        </w:rPr>
        <w:t xml:space="preserve">que los </w:t>
      </w:r>
      <w:r w:rsidRPr="00504AC3">
        <w:rPr>
          <w:rFonts w:ascii="Times New Roman" w:hAnsi="Times New Roman" w:cs="Times New Roman"/>
          <w:sz w:val="22"/>
          <w:szCs w:val="22"/>
          <w:lang w:val="es-ES"/>
        </w:rPr>
        <w:t xml:space="preserve">grupos poderosos </w:t>
      </w:r>
      <w:r w:rsidR="00695C5B">
        <w:rPr>
          <w:rFonts w:ascii="Times New Roman" w:hAnsi="Times New Roman" w:cs="Times New Roman"/>
          <w:sz w:val="22"/>
          <w:szCs w:val="22"/>
          <w:lang w:val="es-ES"/>
        </w:rPr>
        <w:t xml:space="preserve">opondrán </w:t>
      </w:r>
      <w:r w:rsidRPr="00504AC3">
        <w:rPr>
          <w:rFonts w:ascii="Times New Roman" w:hAnsi="Times New Roman" w:cs="Times New Roman"/>
          <w:sz w:val="22"/>
          <w:szCs w:val="22"/>
          <w:lang w:val="es-ES"/>
        </w:rPr>
        <w:t xml:space="preserve">a </w:t>
      </w:r>
      <w:proofErr w:type="gramStart"/>
      <w:r w:rsidR="00695C5B">
        <w:rPr>
          <w:rFonts w:ascii="Times New Roman" w:hAnsi="Times New Roman" w:cs="Times New Roman"/>
          <w:sz w:val="22"/>
          <w:szCs w:val="22"/>
          <w:lang w:val="es-ES"/>
        </w:rPr>
        <w:t xml:space="preserve">la </w:t>
      </w:r>
      <w:r w:rsidRPr="00504AC3">
        <w:rPr>
          <w:rFonts w:ascii="Times New Roman" w:hAnsi="Times New Roman" w:cs="Times New Roman"/>
          <w:sz w:val="22"/>
          <w:szCs w:val="22"/>
          <w:lang w:val="es-ES"/>
        </w:rPr>
        <w:t>reducciones</w:t>
      </w:r>
      <w:proofErr w:type="gramEnd"/>
      <w:r w:rsidRPr="00504AC3">
        <w:rPr>
          <w:rFonts w:ascii="Times New Roman" w:hAnsi="Times New Roman" w:cs="Times New Roman"/>
          <w:sz w:val="22"/>
          <w:szCs w:val="22"/>
          <w:lang w:val="es-ES"/>
        </w:rPr>
        <w:t xml:space="preserve"> </w:t>
      </w:r>
      <w:r w:rsidR="00695C5B">
        <w:rPr>
          <w:rFonts w:ascii="Times New Roman" w:hAnsi="Times New Roman" w:cs="Times New Roman"/>
          <w:sz w:val="22"/>
          <w:szCs w:val="22"/>
          <w:lang w:val="es-ES"/>
        </w:rPr>
        <w:t xml:space="preserve">de capacidad de </w:t>
      </w:r>
      <w:r w:rsidRPr="00504AC3">
        <w:rPr>
          <w:rFonts w:ascii="Times New Roman" w:hAnsi="Times New Roman" w:cs="Times New Roman"/>
          <w:sz w:val="22"/>
          <w:szCs w:val="22"/>
          <w:lang w:val="es-ES"/>
        </w:rPr>
        <w:t xml:space="preserve">control. </w:t>
      </w:r>
      <w:r w:rsidR="00021FE9" w:rsidRPr="00504AC3">
        <w:rPr>
          <w:rFonts w:ascii="Times New Roman" w:hAnsi="Times New Roman" w:cs="Times New Roman"/>
          <w:sz w:val="22"/>
          <w:szCs w:val="22"/>
          <w:lang w:val="es-ES"/>
        </w:rPr>
        <w:t>L</w:t>
      </w:r>
      <w:r w:rsidR="009A6D00" w:rsidRPr="00504AC3">
        <w:rPr>
          <w:rFonts w:ascii="Times New Roman" w:hAnsi="Times New Roman" w:cs="Times New Roman"/>
          <w:sz w:val="22"/>
          <w:szCs w:val="22"/>
          <w:lang w:val="es-ES"/>
        </w:rPr>
        <w:t xml:space="preserve">a posibilidad de fuertes </w:t>
      </w:r>
      <w:r w:rsidR="00695C5B">
        <w:rPr>
          <w:rFonts w:ascii="Times New Roman" w:hAnsi="Times New Roman" w:cs="Times New Roman"/>
          <w:sz w:val="22"/>
          <w:szCs w:val="22"/>
          <w:lang w:val="es-ES"/>
        </w:rPr>
        <w:t>represalias requiere</w:t>
      </w:r>
      <w:r w:rsidR="009A6D00" w:rsidRPr="00504AC3">
        <w:rPr>
          <w:rFonts w:ascii="Times New Roman" w:hAnsi="Times New Roman" w:cs="Times New Roman"/>
          <w:sz w:val="22"/>
          <w:szCs w:val="22"/>
          <w:lang w:val="es-ES"/>
        </w:rPr>
        <w:t xml:space="preserve"> que se </w:t>
      </w:r>
      <w:r w:rsidR="00695C5B">
        <w:rPr>
          <w:rFonts w:ascii="Times New Roman" w:hAnsi="Times New Roman" w:cs="Times New Roman"/>
          <w:sz w:val="22"/>
          <w:szCs w:val="22"/>
          <w:lang w:val="es-ES"/>
        </w:rPr>
        <w:t xml:space="preserve">preste </w:t>
      </w:r>
      <w:r w:rsidR="009A6D00" w:rsidRPr="00504AC3">
        <w:rPr>
          <w:rFonts w:ascii="Times New Roman" w:hAnsi="Times New Roman" w:cs="Times New Roman"/>
          <w:sz w:val="22"/>
          <w:szCs w:val="22"/>
          <w:lang w:val="es-ES"/>
        </w:rPr>
        <w:t xml:space="preserve">especial atención a </w:t>
      </w:r>
      <w:r w:rsidR="008B3AA5" w:rsidRPr="00504AC3">
        <w:rPr>
          <w:rFonts w:ascii="Times New Roman" w:hAnsi="Times New Roman" w:cs="Times New Roman"/>
          <w:sz w:val="22"/>
          <w:szCs w:val="22"/>
          <w:lang w:val="es-ES"/>
        </w:rPr>
        <w:t>qué</w:t>
      </w:r>
      <w:r w:rsidR="009A6D00" w:rsidRPr="00504AC3">
        <w:rPr>
          <w:rFonts w:ascii="Times New Roman" w:hAnsi="Times New Roman" w:cs="Times New Roman"/>
          <w:sz w:val="22"/>
          <w:szCs w:val="22"/>
          <w:lang w:val="es-ES"/>
        </w:rPr>
        <w:t xml:space="preserve"> </w:t>
      </w:r>
      <w:r w:rsidR="00695C5B">
        <w:rPr>
          <w:rFonts w:ascii="Times New Roman" w:hAnsi="Times New Roman" w:cs="Times New Roman"/>
          <w:sz w:val="22"/>
          <w:szCs w:val="22"/>
          <w:lang w:val="es-ES"/>
        </w:rPr>
        <w:t xml:space="preserve">los </w:t>
      </w:r>
      <w:r w:rsidR="009A6D00" w:rsidRPr="00504AC3">
        <w:rPr>
          <w:rFonts w:ascii="Times New Roman" w:hAnsi="Times New Roman" w:cs="Times New Roman"/>
          <w:sz w:val="22"/>
          <w:szCs w:val="22"/>
          <w:lang w:val="es-ES"/>
        </w:rPr>
        <w:t>ciudadanos recibirán nuestro apoyo</w:t>
      </w:r>
      <w:r w:rsidR="00695C5B">
        <w:rPr>
          <w:rFonts w:ascii="Times New Roman" w:hAnsi="Times New Roman" w:cs="Times New Roman"/>
          <w:sz w:val="22"/>
          <w:szCs w:val="22"/>
          <w:lang w:val="es-ES"/>
        </w:rPr>
        <w:t xml:space="preserve"> y protección contra posible reacciones negativas</w:t>
      </w:r>
      <w:r w:rsidR="009A6D00" w:rsidRPr="00504AC3">
        <w:rPr>
          <w:rFonts w:ascii="Times New Roman" w:hAnsi="Times New Roman" w:cs="Times New Roman"/>
          <w:sz w:val="22"/>
          <w:szCs w:val="22"/>
          <w:lang w:val="es-ES"/>
        </w:rPr>
        <w:t xml:space="preserve">, y a evitar que se fortalezcan estructuras sociales inequitativas (p.ej. </w:t>
      </w:r>
      <w:r w:rsidR="004A38DA" w:rsidRPr="00504AC3">
        <w:rPr>
          <w:rFonts w:ascii="Times New Roman" w:hAnsi="Times New Roman" w:cs="Times New Roman"/>
          <w:sz w:val="22"/>
          <w:szCs w:val="22"/>
          <w:lang w:val="es-ES"/>
        </w:rPr>
        <w:t>etnicidad</w:t>
      </w:r>
      <w:r w:rsidR="009A6D00" w:rsidRPr="00504AC3">
        <w:rPr>
          <w:rFonts w:ascii="Times New Roman" w:hAnsi="Times New Roman" w:cs="Times New Roman"/>
          <w:sz w:val="22"/>
          <w:szCs w:val="22"/>
          <w:lang w:val="es-ES"/>
        </w:rPr>
        <w:t xml:space="preserve">, religión, género, clase y casta). Para juzgar </w:t>
      </w:r>
      <w:r w:rsidR="008B3AA5" w:rsidRPr="00504AC3">
        <w:rPr>
          <w:rFonts w:ascii="Times New Roman" w:hAnsi="Times New Roman" w:cs="Times New Roman"/>
          <w:sz w:val="22"/>
          <w:szCs w:val="22"/>
          <w:lang w:val="es-ES"/>
        </w:rPr>
        <w:t>qué</w:t>
      </w:r>
      <w:r w:rsidR="009A6D00" w:rsidRPr="00504AC3">
        <w:rPr>
          <w:rFonts w:ascii="Times New Roman" w:hAnsi="Times New Roman" w:cs="Times New Roman"/>
          <w:sz w:val="22"/>
          <w:szCs w:val="22"/>
          <w:lang w:val="es-ES"/>
        </w:rPr>
        <w:t xml:space="preserve"> grupos de actores sociales tienen mayores </w:t>
      </w:r>
      <w:r w:rsidR="00695C5B">
        <w:rPr>
          <w:rFonts w:ascii="Times New Roman" w:hAnsi="Times New Roman" w:cs="Times New Roman"/>
          <w:sz w:val="22"/>
          <w:szCs w:val="22"/>
          <w:lang w:val="es-ES"/>
        </w:rPr>
        <w:t xml:space="preserve">capacidades para retar y enfrentarse al poder establecido </w:t>
      </w:r>
      <w:r w:rsidR="00021FE9" w:rsidRPr="00504AC3">
        <w:rPr>
          <w:rFonts w:ascii="Times New Roman" w:hAnsi="Times New Roman" w:cs="Times New Roman"/>
          <w:sz w:val="22"/>
          <w:szCs w:val="22"/>
          <w:lang w:val="es-ES"/>
        </w:rPr>
        <w:t>se requiere</w:t>
      </w:r>
      <w:r w:rsidR="009A6D00" w:rsidRPr="00504AC3">
        <w:rPr>
          <w:rFonts w:ascii="Times New Roman" w:hAnsi="Times New Roman" w:cs="Times New Roman"/>
          <w:sz w:val="22"/>
          <w:szCs w:val="22"/>
          <w:lang w:val="es-ES"/>
        </w:rPr>
        <w:t xml:space="preserve"> un análisis exhaustivo de los riesgos.</w:t>
      </w:r>
    </w:p>
    <w:p w:rsidR="006C640F" w:rsidRPr="00504AC3" w:rsidRDefault="006C640F" w:rsidP="00C52EEB">
      <w:pPr>
        <w:pStyle w:val="Body1"/>
        <w:rPr>
          <w:lang w:val="es-ES"/>
        </w:rPr>
      </w:pPr>
    </w:p>
    <w:p w:rsidR="00021FE9" w:rsidRPr="00695C5B" w:rsidRDefault="00A3183F" w:rsidP="004A1300">
      <w:pPr>
        <w:jc w:val="both"/>
        <w:rPr>
          <w:rFonts w:eastAsia="Helvetica"/>
          <w:b/>
          <w:i/>
          <w:sz w:val="28"/>
          <w:szCs w:val="22"/>
          <w:lang w:val="es-ES"/>
        </w:rPr>
      </w:pPr>
      <w:r w:rsidRPr="00695C5B">
        <w:rPr>
          <w:b/>
          <w:i/>
          <w:sz w:val="28"/>
          <w:szCs w:val="22"/>
          <w:lang w:val="es-ES"/>
        </w:rPr>
        <w:pict>
          <v:shape id="_x0000_s1049" type="#_x0000_t202" style="position:absolute;left:0;text-align:left;margin-left:305.3pt;margin-top:30.45pt;width:202pt;height:32.55pt;z-index:251668480;mso-wrap-edited:f" wrapcoords="0 0 21600 0 21600 21600 0 21600 0 0" filled="f" stroked="f">
            <v:fill o:detectmouseclick="t"/>
            <v:textbox style="mso-next-textbox:#_x0000_s1049" inset="0,0,0,0">
              <w:txbxContent>
                <w:p w:rsidR="00D6100B" w:rsidRDefault="00D6100B" w:rsidP="00021FE9">
                  <w:pPr>
                    <w:pStyle w:val="Caption"/>
                    <w:jc w:val="center"/>
                    <w:rPr>
                      <w:color w:val="595959"/>
                      <w:sz w:val="24"/>
                      <w:szCs w:val="24"/>
                    </w:rPr>
                  </w:pPr>
                  <w:proofErr w:type="spellStart"/>
                  <w:r>
                    <w:rPr>
                      <w:color w:val="595959"/>
                      <w:sz w:val="24"/>
                      <w:szCs w:val="24"/>
                    </w:rPr>
                    <w:t>Dominio</w:t>
                  </w:r>
                  <w:proofErr w:type="spellEnd"/>
                  <w:r w:rsidRPr="00695C5B">
                    <w:rPr>
                      <w:color w:val="595959"/>
                      <w:sz w:val="24"/>
                      <w:szCs w:val="24"/>
                    </w:rPr>
                    <w:t xml:space="preserve"> 2 </w:t>
                  </w:r>
                </w:p>
                <w:p w:rsidR="00D6100B" w:rsidRPr="00695C5B" w:rsidRDefault="00D6100B" w:rsidP="00021FE9">
                  <w:pPr>
                    <w:pStyle w:val="Caption"/>
                    <w:jc w:val="center"/>
                    <w:rPr>
                      <w:rFonts w:eastAsia="Helvetica"/>
                      <w:noProof/>
                      <w:color w:val="595959"/>
                      <w:sz w:val="24"/>
                      <w:szCs w:val="24"/>
                    </w:rPr>
                  </w:pPr>
                  <w:proofErr w:type="spellStart"/>
                  <w:r w:rsidRPr="00695C5B">
                    <w:rPr>
                      <w:color w:val="595959"/>
                      <w:sz w:val="24"/>
                      <w:szCs w:val="24"/>
                    </w:rPr>
                    <w:t>Dimensiones</w:t>
                  </w:r>
                  <w:proofErr w:type="spellEnd"/>
                  <w:r w:rsidRPr="00695C5B">
                    <w:rPr>
                      <w:color w:val="595959"/>
                      <w:sz w:val="24"/>
                      <w:szCs w:val="24"/>
                    </w:rPr>
                    <w:t xml:space="preserve"> de </w:t>
                  </w:r>
                  <w:proofErr w:type="spellStart"/>
                  <w:r w:rsidRPr="00695C5B">
                    <w:rPr>
                      <w:color w:val="595959"/>
                      <w:sz w:val="24"/>
                      <w:szCs w:val="24"/>
                    </w:rPr>
                    <w:t>Cambio</w:t>
                  </w:r>
                  <w:proofErr w:type="spellEnd"/>
                </w:p>
              </w:txbxContent>
            </v:textbox>
            <w10:wrap type="through"/>
          </v:shape>
        </w:pict>
      </w:r>
      <w:r w:rsidR="00291A1F">
        <w:rPr>
          <w:rFonts w:eastAsia="Helvetica"/>
          <w:b/>
          <w:sz w:val="28"/>
          <w:szCs w:val="22"/>
          <w:lang w:val="es-ES"/>
        </w:rPr>
        <w:t>Dominio</w:t>
      </w:r>
      <w:r w:rsidR="00515E44" w:rsidRPr="00695C5B">
        <w:rPr>
          <w:rFonts w:eastAsia="Helvetica"/>
          <w:b/>
          <w:sz w:val="28"/>
          <w:szCs w:val="22"/>
          <w:lang w:val="es-ES"/>
        </w:rPr>
        <w:t xml:space="preserve"> d</w:t>
      </w:r>
      <w:r w:rsidR="00021FE9" w:rsidRPr="00695C5B">
        <w:rPr>
          <w:rFonts w:eastAsia="Helvetica"/>
          <w:b/>
          <w:sz w:val="28"/>
          <w:szCs w:val="22"/>
          <w:lang w:val="es-ES"/>
        </w:rPr>
        <w:t>os:</w:t>
      </w:r>
      <w:r w:rsidR="00021FE9" w:rsidRPr="00695C5B">
        <w:rPr>
          <w:rFonts w:eastAsia="Helvetica"/>
          <w:b/>
          <w:i/>
          <w:sz w:val="28"/>
          <w:szCs w:val="22"/>
          <w:lang w:val="es-ES"/>
        </w:rPr>
        <w:t xml:space="preserve"> Las autoridades públicas y otros detentor</w:t>
      </w:r>
      <w:r w:rsidR="00DE151C" w:rsidRPr="00695C5B">
        <w:rPr>
          <w:rFonts w:eastAsia="Helvetica"/>
          <w:b/>
          <w:i/>
          <w:sz w:val="28"/>
          <w:szCs w:val="22"/>
          <w:lang w:val="es-ES"/>
        </w:rPr>
        <w:t>es de poder son ef</w:t>
      </w:r>
      <w:r w:rsidR="00291A1F">
        <w:rPr>
          <w:rFonts w:eastAsia="Helvetica"/>
          <w:b/>
          <w:i/>
          <w:sz w:val="28"/>
          <w:szCs w:val="22"/>
          <w:lang w:val="es-ES"/>
        </w:rPr>
        <w:t>ectivos</w:t>
      </w:r>
      <w:r w:rsidR="00DE151C" w:rsidRPr="00695C5B">
        <w:rPr>
          <w:rFonts w:eastAsia="Helvetica"/>
          <w:b/>
          <w:i/>
          <w:sz w:val="28"/>
          <w:szCs w:val="22"/>
          <w:lang w:val="es-ES"/>
        </w:rPr>
        <w:t xml:space="preserve"> y rinde</w:t>
      </w:r>
      <w:r w:rsidR="00021FE9" w:rsidRPr="00695C5B">
        <w:rPr>
          <w:rFonts w:eastAsia="Helvetica"/>
          <w:b/>
          <w:i/>
          <w:sz w:val="28"/>
          <w:szCs w:val="22"/>
          <w:lang w:val="es-ES"/>
        </w:rPr>
        <w:t xml:space="preserve">n cuentas a </w:t>
      </w:r>
      <w:r w:rsidR="00DE151C" w:rsidRPr="00695C5B">
        <w:rPr>
          <w:rFonts w:eastAsia="Helvetica"/>
          <w:b/>
          <w:i/>
          <w:sz w:val="28"/>
          <w:szCs w:val="22"/>
          <w:lang w:val="es-ES"/>
        </w:rPr>
        <w:t>la ciudadanía marginalizada</w:t>
      </w:r>
    </w:p>
    <w:p w:rsidR="004A1300" w:rsidRPr="00504AC3" w:rsidRDefault="00A3183F" w:rsidP="004A1300">
      <w:pPr>
        <w:pStyle w:val="Body1"/>
        <w:ind w:left="0"/>
        <w:jc w:val="both"/>
        <w:rPr>
          <w:rFonts w:ascii="Times New Roman" w:hAnsi="Times New Roman" w:cs="Times New Roman"/>
          <w:sz w:val="22"/>
          <w:szCs w:val="22"/>
          <w:lang w:val="es-ES"/>
        </w:rPr>
      </w:pPr>
      <w:r>
        <w:rPr>
          <w:rFonts w:ascii="Times New Roman" w:hAnsi="Times New Roman" w:cs="Times New Roman"/>
          <w:i/>
          <w:noProof/>
          <w:sz w:val="22"/>
          <w:szCs w:val="22"/>
          <w:highlight w:val="cyan"/>
          <w:lang w:val="es-ES" w:eastAsia="en-US"/>
        </w:rPr>
        <w:pict>
          <v:shape id="_x0000_s1048" type="#_x0000_t202" style="position:absolute;left:0;text-align:left;margin-left:299.25pt;margin-top:28.8pt;width:208.05pt;height:164.85pt;z-index:251667456;mso-wrap-edited:f" wrapcoords="0 0 21600 0 21600 21600 0 21600 0 0" filled="f" stroked="f" strokecolor="#e36c0a" strokeweight="0">
            <v:fill o:detectmouseclick="t"/>
            <v:stroke endcap="round"/>
            <v:textbox style="mso-next-textbox:#_x0000_s1048" inset="3.6pt,,3.6pt">
              <w:txbxContent>
                <w:p w:rsidR="00D6100B" w:rsidRPr="00291A1F" w:rsidRDefault="00D6100B" w:rsidP="00291A1F">
                  <w:pPr>
                    <w:pStyle w:val="Body1"/>
                    <w:rPr>
                      <w:rFonts w:ascii="Times New Roman" w:hAnsi="Times New Roman" w:cs="Times New Roman"/>
                      <w:lang w:val="es-PE"/>
                    </w:rPr>
                  </w:pPr>
                  <w:r w:rsidRPr="00291A1F">
                    <w:rPr>
                      <w:rFonts w:ascii="Times New Roman" w:hAnsi="Times New Roman" w:cs="Times New Roman"/>
                      <w:lang w:val="es-PE"/>
                    </w:rPr>
                    <w:t>Las autoridades públicas y otros detentores de poder tienen la capacidad de garantizar derechos y proveer bienes públicos</w:t>
                  </w:r>
                </w:p>
                <w:p w:rsidR="00D6100B" w:rsidRPr="00291A1F" w:rsidRDefault="00D6100B" w:rsidP="00291A1F">
                  <w:pPr>
                    <w:pStyle w:val="Body1"/>
                    <w:rPr>
                      <w:rFonts w:ascii="Times New Roman" w:hAnsi="Times New Roman" w:cs="Times New Roman"/>
                      <w:lang w:val="es-PE"/>
                    </w:rPr>
                  </w:pPr>
                  <w:r w:rsidRPr="00291A1F">
                    <w:rPr>
                      <w:rFonts w:ascii="Times New Roman" w:hAnsi="Times New Roman" w:cs="Times New Roman"/>
                      <w:lang w:val="es-PE"/>
                    </w:rPr>
                    <w:t>Las autoridades públicas y detentores responden a las demandas de los grupos de impacto, al diseñar e implementar políticas, programas y presupuestos inclusivos para las y los pobres</w:t>
                  </w:r>
                </w:p>
                <w:p w:rsidR="00D6100B" w:rsidRPr="00291A1F" w:rsidRDefault="00D6100B" w:rsidP="00291A1F">
                  <w:pPr>
                    <w:pStyle w:val="Body1"/>
                    <w:rPr>
                      <w:rFonts w:ascii="Times New Roman" w:hAnsi="Times New Roman" w:cs="Times New Roman"/>
                      <w:lang w:val="es-PE"/>
                    </w:rPr>
                  </w:pPr>
                  <w:r w:rsidRPr="00291A1F">
                    <w:rPr>
                      <w:rFonts w:ascii="Times New Roman" w:hAnsi="Times New Roman" w:cs="Times New Roman"/>
                      <w:lang w:val="es-PE"/>
                    </w:rPr>
                    <w:t xml:space="preserve">Las autoridades públicas y detentores de poder son </w:t>
                  </w:r>
                  <w:proofErr w:type="gramStart"/>
                  <w:r w:rsidRPr="00291A1F">
                    <w:rPr>
                      <w:rFonts w:ascii="Times New Roman" w:hAnsi="Times New Roman" w:cs="Times New Roman"/>
                      <w:lang w:val="es-PE"/>
                    </w:rPr>
                    <w:t>transparente</w:t>
                  </w:r>
                  <w:proofErr w:type="gramEnd"/>
                  <w:r w:rsidRPr="00291A1F">
                    <w:rPr>
                      <w:rFonts w:ascii="Times New Roman" w:hAnsi="Times New Roman" w:cs="Times New Roman"/>
                      <w:lang w:val="es-PE"/>
                    </w:rPr>
                    <w:t xml:space="preserve"> y proporcionan información relevante de manera accesible</w:t>
                  </w:r>
                </w:p>
                <w:p w:rsidR="00D6100B" w:rsidRPr="00291A1F" w:rsidRDefault="00D6100B" w:rsidP="00291A1F">
                  <w:pPr>
                    <w:pStyle w:val="Body1"/>
                    <w:rPr>
                      <w:rFonts w:ascii="Times New Roman" w:hAnsi="Times New Roman" w:cs="Times New Roman"/>
                      <w:lang w:val="es-PE"/>
                    </w:rPr>
                  </w:pPr>
                  <w:r w:rsidRPr="00291A1F">
                    <w:rPr>
                      <w:rFonts w:ascii="Times New Roman" w:hAnsi="Times New Roman" w:cs="Times New Roman"/>
                      <w:lang w:val="es-PE"/>
                    </w:rPr>
                    <w:t>Las autoridades públicas y detentores de poder responden y rinden cuentas a los grupos de impacto</w:t>
                  </w:r>
                </w:p>
                <w:p w:rsidR="00D6100B" w:rsidRDefault="00D6100B" w:rsidP="00291A1F">
                  <w:pPr>
                    <w:pStyle w:val="Body1"/>
                    <w:rPr>
                      <w:rFonts w:ascii="Times New Roman" w:hAnsi="Times New Roman" w:cs="Times New Roman"/>
                      <w:lang w:val="es-PE"/>
                    </w:rPr>
                  </w:pPr>
                  <w:r w:rsidRPr="00291A1F">
                    <w:rPr>
                      <w:rFonts w:ascii="Times New Roman" w:hAnsi="Times New Roman" w:cs="Times New Roman"/>
                      <w:lang w:val="es-PE"/>
                    </w:rPr>
                    <w:t>El estado de derecho es vigente y la justicia se administra de manera equitativa e imparcial</w:t>
                  </w:r>
                </w:p>
                <w:p w:rsidR="00D6100B" w:rsidRPr="00781DE2" w:rsidRDefault="00D6100B" w:rsidP="00781DE2">
                  <w:pPr>
                    <w:pStyle w:val="Body1"/>
                    <w:jc w:val="left"/>
                    <w:rPr>
                      <w:rFonts w:ascii="Times New Roman" w:hAnsi="Times New Roman" w:cs="Times New Roman"/>
                      <w:i/>
                      <w:sz w:val="20"/>
                      <w:szCs w:val="20"/>
                      <w:lang w:val="es-PE"/>
                    </w:rPr>
                  </w:pPr>
                  <w:r w:rsidRPr="00781DE2">
                    <w:rPr>
                      <w:rFonts w:ascii="Times New Roman" w:hAnsi="Times New Roman" w:cs="Times New Roman"/>
                      <w:i/>
                      <w:sz w:val="20"/>
                      <w:szCs w:val="20"/>
                      <w:lang w:val="es-PE"/>
                    </w:rPr>
                    <w:t>Figura 4</w:t>
                  </w:r>
                </w:p>
                <w:p w:rsidR="00D6100B" w:rsidRPr="00AB5E2E" w:rsidRDefault="00D6100B" w:rsidP="004A1300">
                  <w:pPr>
                    <w:pStyle w:val="Body1"/>
                    <w:rPr>
                      <w:b/>
                      <w:lang w:val="es-PE"/>
                    </w:rPr>
                  </w:pPr>
                </w:p>
              </w:txbxContent>
            </v:textbox>
            <w10:wrap type="through"/>
          </v:shape>
        </w:pict>
      </w:r>
      <w:r>
        <w:rPr>
          <w:rFonts w:cs="Times New Roman"/>
          <w:b/>
          <w:i/>
          <w:sz w:val="28"/>
          <w:szCs w:val="22"/>
          <w:lang w:val="es-ES" w:eastAsia="en-US"/>
        </w:rPr>
        <w:pict>
          <v:shape id="Isosceles Triangle 5" o:spid="_x0000_s1047" type="#_x0000_t5" style="position:absolute;left:0;text-align:left;margin-left:299.25pt;margin-top:3.65pt;width:208.05pt;height:179.35pt;z-index:251666432;visibility:visible;mso-wrap-edited:f;v-text-anchor:middle" wrapcoords="10527 0 -77 21419 21600 21419 10916 0 105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" fillcolor="#a3c4ff" stroked="f" strokecolor="#4a7ebb">
            <v:fill color2="#e5eeff" rotate="t" colors="0 #a3c4ff;22938f #bfd5ff;1 #e5eeff" type="gradient"/>
            <v:shadow opacity="24903f" origin=",.5" offset="0,.55556mm"/>
            <v:textbox style="mso-next-textbox:#Isosceles Triangle 5" inset="0,0,0,0">
              <w:txbxContent>
                <w:p w:rsidR="00D6100B" w:rsidRPr="004E7779" w:rsidRDefault="00D6100B" w:rsidP="00021FE9">
                  <w:pPr>
                    <w:pStyle w:val="NormalWeb"/>
                    <w:spacing w:line="264" w:lineRule="auto"/>
                    <w:jc w:val="center"/>
                    <w:rPr>
                      <w:sz w:val="20"/>
                    </w:rPr>
                  </w:pPr>
                </w:p>
              </w:txbxContent>
            </v:textbox>
            <w10:wrap type="square"/>
          </v:shape>
        </w:pict>
      </w:r>
      <w:r w:rsidR="00C52EEB" w:rsidRPr="00504AC3">
        <w:rPr>
          <w:rFonts w:ascii="Times New Roman" w:hAnsi="Times New Roman" w:cs="Times New Roman"/>
          <w:sz w:val="22"/>
          <w:szCs w:val="22"/>
          <w:lang w:val="es-ES"/>
        </w:rPr>
        <w:t xml:space="preserve">A través de </w:t>
      </w:r>
      <w:r w:rsidR="00291A1F">
        <w:rPr>
          <w:rFonts w:ascii="Times New Roman" w:hAnsi="Times New Roman" w:cs="Times New Roman"/>
          <w:sz w:val="22"/>
          <w:szCs w:val="22"/>
          <w:lang w:val="es-ES"/>
        </w:rPr>
        <w:t>este dominio</w:t>
      </w:r>
      <w:r w:rsidR="00C52EEB" w:rsidRPr="00504AC3">
        <w:rPr>
          <w:rFonts w:ascii="Times New Roman" w:hAnsi="Times New Roman" w:cs="Times New Roman"/>
          <w:sz w:val="22"/>
          <w:szCs w:val="22"/>
          <w:lang w:val="es-ES"/>
        </w:rPr>
        <w:t xml:space="preserve">, se trabaja con diversos detentores de  poder, inclusive el estado, para fortalecer su capacidad de cumplir con sus </w:t>
      </w:r>
      <w:r w:rsidR="00291A1F">
        <w:rPr>
          <w:rFonts w:ascii="Times New Roman" w:hAnsi="Times New Roman" w:cs="Times New Roman"/>
          <w:sz w:val="22"/>
          <w:szCs w:val="22"/>
          <w:lang w:val="es-ES"/>
        </w:rPr>
        <w:t>obligaciones,</w:t>
      </w:r>
      <w:r w:rsidR="00C52EEB" w:rsidRPr="00504AC3">
        <w:rPr>
          <w:rFonts w:ascii="Times New Roman" w:hAnsi="Times New Roman" w:cs="Times New Roman"/>
          <w:sz w:val="22"/>
          <w:szCs w:val="22"/>
          <w:lang w:val="es-ES"/>
        </w:rPr>
        <w:t xml:space="preserve"> de ser transparentes, </w:t>
      </w:r>
      <w:r w:rsidR="00291A1F">
        <w:rPr>
          <w:rFonts w:ascii="Times New Roman" w:hAnsi="Times New Roman" w:cs="Times New Roman"/>
          <w:sz w:val="22"/>
          <w:szCs w:val="22"/>
          <w:lang w:val="es-ES"/>
        </w:rPr>
        <w:t xml:space="preserve">rendir cuentas y </w:t>
      </w:r>
      <w:r w:rsidR="00C52EEB" w:rsidRPr="00504AC3">
        <w:rPr>
          <w:rFonts w:ascii="Times New Roman" w:hAnsi="Times New Roman" w:cs="Times New Roman"/>
          <w:sz w:val="22"/>
          <w:szCs w:val="22"/>
          <w:lang w:val="es-ES"/>
        </w:rPr>
        <w:t xml:space="preserve">responder a </w:t>
      </w:r>
      <w:r w:rsidR="00291A1F">
        <w:rPr>
          <w:rFonts w:ascii="Times New Roman" w:hAnsi="Times New Roman" w:cs="Times New Roman"/>
          <w:sz w:val="22"/>
          <w:szCs w:val="22"/>
          <w:lang w:val="es-ES"/>
        </w:rPr>
        <w:t xml:space="preserve">las demandas y necesidades de </w:t>
      </w:r>
      <w:r w:rsidR="00DE151C" w:rsidRPr="00504AC3">
        <w:rPr>
          <w:rFonts w:ascii="Times New Roman" w:hAnsi="Times New Roman" w:cs="Times New Roman"/>
          <w:sz w:val="22"/>
          <w:szCs w:val="22"/>
          <w:lang w:val="es-ES"/>
        </w:rPr>
        <w:t xml:space="preserve">las y </w:t>
      </w:r>
      <w:r w:rsidR="00C52EEB" w:rsidRPr="00504AC3">
        <w:rPr>
          <w:rFonts w:ascii="Times New Roman" w:hAnsi="Times New Roman" w:cs="Times New Roman"/>
          <w:sz w:val="22"/>
          <w:szCs w:val="22"/>
          <w:lang w:val="es-ES"/>
        </w:rPr>
        <w:t>los ciudadanos</w:t>
      </w:r>
      <w:r w:rsidR="00291A1F">
        <w:rPr>
          <w:rFonts w:ascii="Times New Roman" w:hAnsi="Times New Roman" w:cs="Times New Roman"/>
          <w:sz w:val="22"/>
          <w:szCs w:val="22"/>
          <w:lang w:val="es-ES"/>
        </w:rPr>
        <w:t>, especialmente a nuestra</w:t>
      </w:r>
      <w:r w:rsidR="00C52EEB" w:rsidRPr="00504AC3">
        <w:rPr>
          <w:rFonts w:ascii="Times New Roman" w:hAnsi="Times New Roman" w:cs="Times New Roman"/>
          <w:sz w:val="22"/>
          <w:szCs w:val="22"/>
          <w:lang w:val="es-ES"/>
        </w:rPr>
        <w:t xml:space="preserve"> </w:t>
      </w:r>
      <w:r w:rsidR="00291A1F">
        <w:rPr>
          <w:rFonts w:ascii="Times New Roman" w:hAnsi="Times New Roman" w:cs="Times New Roman"/>
          <w:sz w:val="22"/>
          <w:szCs w:val="22"/>
          <w:lang w:val="es-ES"/>
        </w:rPr>
        <w:t>población</w:t>
      </w:r>
      <w:r w:rsidR="004A1300" w:rsidRPr="00504AC3">
        <w:rPr>
          <w:rFonts w:ascii="Times New Roman" w:hAnsi="Times New Roman" w:cs="Times New Roman"/>
          <w:sz w:val="22"/>
          <w:szCs w:val="22"/>
          <w:lang w:val="es-ES"/>
        </w:rPr>
        <w:t xml:space="preserve"> de impacto.</w:t>
      </w:r>
    </w:p>
    <w:p w:rsidR="00291A1F" w:rsidRPr="00291A1F" w:rsidRDefault="004A1300" w:rsidP="00291A1F">
      <w:pPr>
        <w:pStyle w:val="Body1"/>
        <w:ind w:left="0"/>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 xml:space="preserve">La </w:t>
      </w:r>
      <w:r w:rsidRPr="00504AC3">
        <w:rPr>
          <w:rFonts w:ascii="Times New Roman" w:hAnsi="Times New Roman" w:cs="Times New Roman"/>
          <w:b/>
          <w:sz w:val="22"/>
          <w:szCs w:val="22"/>
          <w:lang w:val="es-ES"/>
        </w:rPr>
        <w:t>hipótesis</w:t>
      </w:r>
      <w:r w:rsidRPr="00504AC3">
        <w:rPr>
          <w:rFonts w:ascii="Times New Roman" w:hAnsi="Times New Roman" w:cs="Times New Roman"/>
          <w:sz w:val="22"/>
          <w:szCs w:val="22"/>
          <w:lang w:val="es-ES"/>
        </w:rPr>
        <w:t xml:space="preserve"> de est</w:t>
      </w:r>
      <w:r w:rsidR="00291A1F">
        <w:rPr>
          <w:rFonts w:ascii="Times New Roman" w:hAnsi="Times New Roman" w:cs="Times New Roman"/>
          <w:sz w:val="22"/>
          <w:szCs w:val="22"/>
          <w:lang w:val="es-ES"/>
        </w:rPr>
        <w:t>e dominio</w:t>
      </w:r>
      <w:r w:rsidRPr="00504AC3">
        <w:rPr>
          <w:rFonts w:ascii="Times New Roman" w:hAnsi="Times New Roman" w:cs="Times New Roman"/>
          <w:sz w:val="22"/>
          <w:szCs w:val="22"/>
          <w:lang w:val="es-ES"/>
        </w:rPr>
        <w:t xml:space="preserve"> es: </w:t>
      </w:r>
      <w:r w:rsidR="00291A1F" w:rsidRPr="00291A1F">
        <w:rPr>
          <w:rFonts w:ascii="Times New Roman" w:hAnsi="Times New Roman" w:cs="Times New Roman"/>
          <w:i/>
          <w:sz w:val="22"/>
          <w:szCs w:val="22"/>
          <w:lang w:val="es-ES"/>
        </w:rPr>
        <w:t>Si las autoridades públicas y otros detentores de poder son capaces,  rinden cuentas y responden a las demandas de las personas pobres y marginalizadas, entonces los recursos públicos se asignarán de manera más transparente y equitativa y las y los pobres tendrán acceso a servicios y otros bienes públicos de mejor calidad</w:t>
      </w:r>
      <w:r w:rsidR="00291A1F">
        <w:rPr>
          <w:rFonts w:ascii="Times New Roman" w:hAnsi="Times New Roman" w:cs="Times New Roman"/>
          <w:i/>
          <w:sz w:val="22"/>
          <w:szCs w:val="22"/>
          <w:lang w:val="es-ES"/>
        </w:rPr>
        <w:t xml:space="preserve">. </w:t>
      </w:r>
      <w:r w:rsidR="00291A1F" w:rsidRPr="00291A1F">
        <w:rPr>
          <w:rFonts w:ascii="Times New Roman" w:hAnsi="Times New Roman" w:cs="Times New Roman"/>
          <w:sz w:val="22"/>
          <w:szCs w:val="22"/>
          <w:lang w:val="es-ES"/>
        </w:rPr>
        <w:t xml:space="preserve">Las cinco dimensiones de cambio de este </w:t>
      </w:r>
      <w:r w:rsidR="00291A1F">
        <w:rPr>
          <w:rFonts w:ascii="Times New Roman" w:hAnsi="Times New Roman" w:cs="Times New Roman"/>
          <w:sz w:val="22"/>
          <w:szCs w:val="22"/>
          <w:lang w:val="es-ES"/>
        </w:rPr>
        <w:t>segundo</w:t>
      </w:r>
      <w:r w:rsidR="00291A1F" w:rsidRPr="00291A1F">
        <w:rPr>
          <w:rFonts w:ascii="Times New Roman" w:hAnsi="Times New Roman" w:cs="Times New Roman"/>
          <w:sz w:val="22"/>
          <w:szCs w:val="22"/>
          <w:lang w:val="es-ES"/>
        </w:rPr>
        <w:t xml:space="preserve"> dominio están presentadas en los gráficos 2 y </w:t>
      </w:r>
      <w:r w:rsidR="00291A1F">
        <w:rPr>
          <w:rFonts w:ascii="Times New Roman" w:hAnsi="Times New Roman" w:cs="Times New Roman"/>
          <w:sz w:val="22"/>
          <w:szCs w:val="22"/>
          <w:lang w:val="es-ES"/>
        </w:rPr>
        <w:t>4</w:t>
      </w:r>
      <w:r w:rsidR="00291A1F" w:rsidRPr="00291A1F">
        <w:rPr>
          <w:rFonts w:ascii="Times New Roman" w:hAnsi="Times New Roman" w:cs="Times New Roman"/>
          <w:sz w:val="22"/>
          <w:szCs w:val="22"/>
          <w:lang w:val="es-ES"/>
        </w:rPr>
        <w:t>.</w:t>
      </w:r>
    </w:p>
    <w:p w:rsidR="00291A1F" w:rsidRPr="003C7AE3" w:rsidRDefault="00291A1F" w:rsidP="00291A1F">
      <w:pPr>
        <w:pStyle w:val="Body1"/>
        <w:ind w:left="0"/>
        <w:jc w:val="both"/>
        <w:rPr>
          <w:rFonts w:ascii="Times New Roman" w:hAnsi="Times New Roman" w:cs="Times New Roman"/>
          <w:sz w:val="22"/>
          <w:szCs w:val="22"/>
          <w:lang w:val="es-ES"/>
        </w:rPr>
      </w:pPr>
      <w:r w:rsidRPr="003C7AE3">
        <w:rPr>
          <w:rFonts w:ascii="Times New Roman" w:hAnsi="Times New Roman" w:cs="Times New Roman"/>
          <w:sz w:val="22"/>
          <w:szCs w:val="22"/>
          <w:lang w:val="es-ES"/>
        </w:rPr>
        <w:t>Al conceptualizar y planificar este trabajo, se debe prestar atención a los siguientes puntos:</w:t>
      </w:r>
    </w:p>
    <w:p w:rsidR="009C7735" w:rsidRPr="00504AC3" w:rsidRDefault="009C7735" w:rsidP="009C7735">
      <w:pPr>
        <w:pStyle w:val="Body1"/>
        <w:ind w:left="0"/>
        <w:jc w:val="both"/>
        <w:rPr>
          <w:rFonts w:ascii="Times New Roman" w:eastAsia="ヒラギノ角ゴ Pro W3" w:hAnsi="Times New Roman" w:cs="Times New Roman"/>
          <w:b/>
          <w:i/>
          <w:sz w:val="22"/>
          <w:szCs w:val="22"/>
          <w:lang w:val="es-ES"/>
        </w:rPr>
      </w:pPr>
      <w:r w:rsidRPr="00504AC3">
        <w:rPr>
          <w:rFonts w:ascii="Times New Roman" w:eastAsia="ヒラギノ角ゴ Pro W3" w:hAnsi="Times New Roman" w:cs="Times New Roman"/>
          <w:b/>
          <w:i/>
          <w:sz w:val="22"/>
          <w:szCs w:val="22"/>
          <w:lang w:val="es-ES"/>
        </w:rPr>
        <w:t xml:space="preserve">Capacidad, </w:t>
      </w:r>
      <w:r w:rsidR="006D1739" w:rsidRPr="00504AC3">
        <w:rPr>
          <w:rFonts w:ascii="Times New Roman" w:eastAsia="ヒラギノ角ゴ Pro W3" w:hAnsi="Times New Roman" w:cs="Times New Roman"/>
          <w:b/>
          <w:i/>
          <w:sz w:val="22"/>
          <w:szCs w:val="22"/>
          <w:lang w:val="es-ES"/>
        </w:rPr>
        <w:t xml:space="preserve">rendición de cuentas </w:t>
      </w:r>
      <w:r w:rsidR="006D1739">
        <w:rPr>
          <w:rFonts w:ascii="Times New Roman" w:eastAsia="ヒラギノ角ゴ Pro W3" w:hAnsi="Times New Roman" w:cs="Times New Roman"/>
          <w:b/>
          <w:i/>
          <w:sz w:val="22"/>
          <w:szCs w:val="22"/>
          <w:lang w:val="es-ES"/>
        </w:rPr>
        <w:t xml:space="preserve">y de ser receptivos </w:t>
      </w:r>
      <w:r w:rsidRPr="00504AC3">
        <w:rPr>
          <w:rFonts w:ascii="Times New Roman" w:eastAsia="ヒラギノ角ゴ Pro W3" w:hAnsi="Times New Roman" w:cs="Times New Roman"/>
          <w:b/>
          <w:i/>
          <w:sz w:val="22"/>
          <w:szCs w:val="22"/>
          <w:lang w:val="es-ES"/>
        </w:rPr>
        <w:t>de las autoridades públicas y detentores de poder</w:t>
      </w:r>
    </w:p>
    <w:p w:rsidR="00716BA8" w:rsidRPr="00504AC3" w:rsidRDefault="00716BA8" w:rsidP="00412760">
      <w:pPr>
        <w:pStyle w:val="ListParagraph"/>
        <w:numPr>
          <w:ilvl w:val="0"/>
          <w:numId w:val="25"/>
        </w:numPr>
        <w:spacing w:after="100" w:line="240" w:lineRule="auto"/>
        <w:ind w:left="425" w:hanging="425"/>
        <w:jc w:val="both"/>
        <w:outlineLvl w:val="0"/>
        <w:rPr>
          <w:rFonts w:ascii="Times New Roman" w:eastAsia="ヒラギノ角ゴ Pro W3" w:hAnsi="Times New Roman"/>
          <w:color w:val="000000"/>
          <w:lang w:val="es-ES"/>
        </w:rPr>
      </w:pPr>
      <w:r w:rsidRPr="00504AC3">
        <w:rPr>
          <w:rFonts w:ascii="Times New Roman" w:eastAsia="ヒラギノ角ゴ Pro W3" w:hAnsi="Times New Roman"/>
          <w:color w:val="000000"/>
          <w:lang w:val="es-ES"/>
        </w:rPr>
        <w:t xml:space="preserve">Los gobiernos y otras entidades públicas no podrán cumplir </w:t>
      </w:r>
      <w:r w:rsidR="00741490">
        <w:rPr>
          <w:rFonts w:ascii="Times New Roman" w:eastAsia="ヒラギノ角ゴ Pro W3" w:hAnsi="Times New Roman"/>
          <w:color w:val="000000"/>
          <w:lang w:val="es-ES"/>
        </w:rPr>
        <w:t xml:space="preserve">con </w:t>
      </w:r>
      <w:r w:rsidRPr="00504AC3">
        <w:rPr>
          <w:rFonts w:ascii="Times New Roman" w:eastAsia="ヒラギノ角ゴ Pro W3" w:hAnsi="Times New Roman"/>
          <w:color w:val="000000"/>
          <w:lang w:val="es-ES"/>
        </w:rPr>
        <w:t xml:space="preserve">sus deberes sin las </w:t>
      </w:r>
      <w:r w:rsidRPr="00504AC3">
        <w:rPr>
          <w:rFonts w:ascii="Times New Roman" w:eastAsia="ヒラギノ角ゴ Pro W3" w:hAnsi="Times New Roman"/>
          <w:b/>
          <w:color w:val="000000"/>
          <w:lang w:val="es-ES"/>
        </w:rPr>
        <w:t>capacidades institucionales</w:t>
      </w:r>
      <w:r w:rsidRPr="00504AC3">
        <w:rPr>
          <w:rFonts w:ascii="Times New Roman" w:eastAsia="ヒラギノ角ゴ Pro W3" w:hAnsi="Times New Roman"/>
          <w:color w:val="000000"/>
          <w:lang w:val="es-ES"/>
        </w:rPr>
        <w:t xml:space="preserve"> requeridas.</w:t>
      </w:r>
      <w:r w:rsidR="00FC6501" w:rsidRPr="00504AC3">
        <w:rPr>
          <w:rFonts w:ascii="Times New Roman" w:eastAsia="ヒラギノ角ゴ Pro W3" w:hAnsi="Times New Roman"/>
          <w:color w:val="000000"/>
          <w:lang w:val="es-ES"/>
        </w:rPr>
        <w:t xml:space="preserve"> </w:t>
      </w:r>
      <w:r w:rsidR="00741490">
        <w:rPr>
          <w:rFonts w:ascii="Times New Roman" w:eastAsia="ヒラギノ角ゴ Pro W3" w:hAnsi="Times New Roman"/>
          <w:color w:val="000000"/>
          <w:lang w:val="es-ES"/>
        </w:rPr>
        <w:t>L</w:t>
      </w:r>
      <w:r w:rsidR="00741490" w:rsidRPr="00504AC3">
        <w:rPr>
          <w:rFonts w:ascii="Times New Roman" w:eastAsia="ヒラギノ角ゴ Pro W3" w:hAnsi="Times New Roman"/>
          <w:color w:val="000000"/>
          <w:lang w:val="es-ES"/>
        </w:rPr>
        <w:t xml:space="preserve">as acciones del estado </w:t>
      </w:r>
      <w:r w:rsidR="00741490">
        <w:rPr>
          <w:rFonts w:ascii="Times New Roman" w:eastAsia="ヒラギノ角ゴ Pro W3" w:hAnsi="Times New Roman"/>
          <w:color w:val="000000"/>
          <w:lang w:val="es-ES"/>
        </w:rPr>
        <w:t>n</w:t>
      </w:r>
      <w:r w:rsidR="00FC6501" w:rsidRPr="00504AC3">
        <w:rPr>
          <w:rFonts w:ascii="Times New Roman" w:eastAsia="ヒラギノ角ゴ Pro W3" w:hAnsi="Times New Roman"/>
          <w:color w:val="000000"/>
          <w:lang w:val="es-ES"/>
        </w:rPr>
        <w:t>o siempre fracasan debido a corru</w:t>
      </w:r>
      <w:r w:rsidR="000B7199" w:rsidRPr="00504AC3">
        <w:rPr>
          <w:rFonts w:ascii="Times New Roman" w:eastAsia="ヒラギノ角ゴ Pro W3" w:hAnsi="Times New Roman"/>
          <w:color w:val="000000"/>
          <w:lang w:val="es-ES"/>
        </w:rPr>
        <w:t xml:space="preserve">pción; </w:t>
      </w:r>
      <w:r w:rsidR="00FC6501" w:rsidRPr="00504AC3">
        <w:rPr>
          <w:rFonts w:ascii="Times New Roman" w:eastAsia="ヒラギノ角ゴ Pro W3" w:hAnsi="Times New Roman"/>
          <w:color w:val="000000"/>
          <w:lang w:val="es-ES"/>
        </w:rPr>
        <w:t xml:space="preserve">los actores estatales pueden tener buena voluntad pero </w:t>
      </w:r>
      <w:r w:rsidR="00DA0C28">
        <w:rPr>
          <w:rFonts w:ascii="Times New Roman" w:eastAsia="ヒラギノ角ゴ Pro W3" w:hAnsi="Times New Roman"/>
          <w:color w:val="000000"/>
          <w:lang w:val="es-ES"/>
        </w:rPr>
        <w:t>ser</w:t>
      </w:r>
      <w:r w:rsidR="00F44F80" w:rsidRPr="00504AC3">
        <w:rPr>
          <w:rFonts w:ascii="Times New Roman" w:eastAsia="ヒラギノ角ゴ Pro W3" w:hAnsi="Times New Roman"/>
          <w:color w:val="000000"/>
          <w:lang w:val="es-ES"/>
        </w:rPr>
        <w:t xml:space="preserve"> </w:t>
      </w:r>
      <w:r w:rsidR="00FC6501" w:rsidRPr="00504AC3">
        <w:rPr>
          <w:rFonts w:ascii="Times New Roman" w:eastAsia="ヒラギノ角ゴ Pro W3" w:hAnsi="Times New Roman"/>
          <w:color w:val="000000"/>
          <w:lang w:val="es-ES"/>
        </w:rPr>
        <w:t xml:space="preserve">incapaces </w:t>
      </w:r>
      <w:r w:rsidR="004A38DA" w:rsidRPr="00504AC3">
        <w:rPr>
          <w:rFonts w:ascii="Times New Roman" w:eastAsia="ヒラギノ角ゴ Pro W3" w:hAnsi="Times New Roman"/>
          <w:color w:val="000000"/>
          <w:lang w:val="es-ES"/>
        </w:rPr>
        <w:t>de</w:t>
      </w:r>
      <w:r w:rsidR="00FC6501" w:rsidRPr="00504AC3">
        <w:rPr>
          <w:rFonts w:ascii="Times New Roman" w:eastAsia="ヒラギノ角ゴ Pro W3" w:hAnsi="Times New Roman"/>
          <w:color w:val="000000"/>
          <w:lang w:val="es-ES"/>
        </w:rPr>
        <w:t xml:space="preserve"> cumplir con sus obligaciones debido </w:t>
      </w:r>
      <w:r w:rsidR="00741490">
        <w:rPr>
          <w:rFonts w:ascii="Times New Roman" w:eastAsia="ヒラギノ角ゴ Pro W3" w:hAnsi="Times New Roman"/>
          <w:color w:val="000000"/>
          <w:lang w:val="es-ES"/>
        </w:rPr>
        <w:t xml:space="preserve">a </w:t>
      </w:r>
      <w:r w:rsidR="00F44F80" w:rsidRPr="00504AC3">
        <w:rPr>
          <w:rFonts w:ascii="Times New Roman" w:eastAsia="ヒラギノ角ゴ Pro W3" w:hAnsi="Times New Roman"/>
          <w:color w:val="000000"/>
          <w:lang w:val="es-ES"/>
        </w:rPr>
        <w:t>factores como</w:t>
      </w:r>
      <w:r w:rsidR="00FC6501" w:rsidRPr="00504AC3">
        <w:rPr>
          <w:rFonts w:ascii="Times New Roman" w:eastAsia="ヒラギノ角ゴ Pro W3" w:hAnsi="Times New Roman"/>
          <w:color w:val="000000"/>
          <w:lang w:val="es-ES"/>
        </w:rPr>
        <w:t xml:space="preserve"> la falta de capacidades, las limitaciones de recursos humanos o financiero</w:t>
      </w:r>
      <w:r w:rsidR="000B7199" w:rsidRPr="00504AC3">
        <w:rPr>
          <w:rFonts w:ascii="Times New Roman" w:eastAsia="ヒラギノ角ゴ Pro W3" w:hAnsi="Times New Roman"/>
          <w:color w:val="000000"/>
          <w:lang w:val="es-ES"/>
        </w:rPr>
        <w:t>s, o infraestructura deficiente.</w:t>
      </w:r>
    </w:p>
    <w:p w:rsidR="00F50D0A" w:rsidRPr="00504AC3" w:rsidRDefault="00741490" w:rsidP="00412760">
      <w:pPr>
        <w:pStyle w:val="ListParagraph"/>
        <w:numPr>
          <w:ilvl w:val="0"/>
          <w:numId w:val="25"/>
        </w:numPr>
        <w:spacing w:after="100" w:line="240" w:lineRule="auto"/>
        <w:ind w:left="425" w:hanging="425"/>
        <w:jc w:val="both"/>
        <w:outlineLvl w:val="0"/>
        <w:rPr>
          <w:rFonts w:ascii="Times New Roman" w:eastAsia="ヒラギノ角ゴ Pro W3" w:hAnsi="Times New Roman"/>
          <w:lang w:val="es-ES"/>
        </w:rPr>
      </w:pPr>
      <w:r>
        <w:rPr>
          <w:rFonts w:ascii="Times New Roman" w:eastAsia="ヒラギノ角ゴ Pro W3" w:hAnsi="Times New Roman"/>
          <w:color w:val="000000"/>
          <w:lang w:val="es-ES"/>
        </w:rPr>
        <w:t>Los g</w:t>
      </w:r>
      <w:r w:rsidR="00F44F80" w:rsidRPr="00504AC3">
        <w:rPr>
          <w:rFonts w:ascii="Times New Roman" w:eastAsia="ヒラギノ角ゴ Pro W3" w:hAnsi="Times New Roman"/>
          <w:color w:val="000000"/>
          <w:lang w:val="es-ES"/>
        </w:rPr>
        <w:t xml:space="preserve">obiernos y otras entidades públicas </w:t>
      </w:r>
      <w:r>
        <w:rPr>
          <w:rFonts w:ascii="Times New Roman" w:eastAsia="ヒラギノ角ゴ Pro W3" w:hAnsi="Times New Roman"/>
          <w:color w:val="000000"/>
          <w:lang w:val="es-ES"/>
        </w:rPr>
        <w:t xml:space="preserve">son </w:t>
      </w:r>
      <w:r w:rsidRPr="00741490">
        <w:rPr>
          <w:rFonts w:ascii="Times New Roman" w:eastAsia="ヒラギノ角ゴ Pro W3" w:hAnsi="Times New Roman"/>
          <w:b/>
          <w:color w:val="000000"/>
          <w:lang w:val="es-ES"/>
        </w:rPr>
        <w:t>receptivos con la</w:t>
      </w:r>
      <w:r w:rsidR="002522BB" w:rsidRPr="00741490">
        <w:rPr>
          <w:rFonts w:ascii="Times New Roman" w:eastAsia="ヒラギノ角ゴ Pro W3" w:hAnsi="Times New Roman"/>
          <w:b/>
          <w:color w:val="000000"/>
          <w:lang w:val="es-ES"/>
        </w:rPr>
        <w:t>s</w:t>
      </w:r>
      <w:r w:rsidR="002522BB" w:rsidRPr="00504AC3">
        <w:rPr>
          <w:rFonts w:ascii="Times New Roman" w:eastAsia="ヒラギノ角ゴ Pro W3" w:hAnsi="Times New Roman"/>
          <w:b/>
          <w:color w:val="000000"/>
          <w:lang w:val="es-ES"/>
        </w:rPr>
        <w:t xml:space="preserve"> y </w:t>
      </w:r>
      <w:r w:rsidR="00F44F80" w:rsidRPr="00504AC3">
        <w:rPr>
          <w:rFonts w:ascii="Times New Roman" w:eastAsia="ヒラギノ角ゴ Pro W3" w:hAnsi="Times New Roman"/>
          <w:b/>
          <w:color w:val="000000"/>
          <w:lang w:val="es-ES"/>
        </w:rPr>
        <w:t>los pobres</w:t>
      </w:r>
      <w:r w:rsidR="00F44F80" w:rsidRPr="00504AC3">
        <w:rPr>
          <w:rFonts w:ascii="Times New Roman" w:eastAsia="ヒラギノ角ゴ Pro W3" w:hAnsi="Times New Roman"/>
          <w:color w:val="000000"/>
          <w:lang w:val="es-ES"/>
        </w:rPr>
        <w:t xml:space="preserve"> si se esfuerzan </w:t>
      </w:r>
      <w:r w:rsidR="002522BB" w:rsidRPr="00504AC3">
        <w:rPr>
          <w:rFonts w:ascii="Times New Roman" w:eastAsia="ヒラギノ角ゴ Pro W3" w:hAnsi="Times New Roman"/>
          <w:color w:val="000000"/>
          <w:lang w:val="es-ES"/>
        </w:rPr>
        <w:t>en</w:t>
      </w:r>
      <w:r w:rsidR="00F44F80" w:rsidRPr="00504AC3">
        <w:rPr>
          <w:rFonts w:ascii="Times New Roman" w:eastAsia="ヒラギノ角ゴ Pro W3" w:hAnsi="Times New Roman"/>
          <w:color w:val="000000"/>
          <w:lang w:val="es-ES"/>
        </w:rPr>
        <w:t xml:space="preserve"> identificar y dar respuesta a sus necesidades o carencias.</w:t>
      </w:r>
      <w:r w:rsidR="00967E91" w:rsidRPr="00504AC3">
        <w:rPr>
          <w:rFonts w:ascii="Times New Roman" w:eastAsia="ヒラギノ角ゴ Pro W3" w:hAnsi="Times New Roman"/>
          <w:color w:val="000000"/>
          <w:lang w:val="es-ES"/>
        </w:rPr>
        <w:t xml:space="preserve"> </w:t>
      </w:r>
      <w:r>
        <w:rPr>
          <w:rFonts w:ascii="Times New Roman" w:eastAsia="ヒラギノ角ゴ Pro W3" w:hAnsi="Times New Roman"/>
          <w:color w:val="000000"/>
          <w:lang w:val="es-ES"/>
        </w:rPr>
        <w:t>L</w:t>
      </w:r>
      <w:r w:rsidR="00F44F80" w:rsidRPr="00504AC3">
        <w:rPr>
          <w:rFonts w:ascii="Times New Roman" w:eastAsia="ヒラギノ角ゴ Pro W3" w:hAnsi="Times New Roman"/>
          <w:color w:val="000000"/>
          <w:lang w:val="es-ES"/>
        </w:rPr>
        <w:t xml:space="preserve">a capacidad de responder </w:t>
      </w:r>
      <w:r w:rsidRPr="00504AC3">
        <w:rPr>
          <w:rFonts w:ascii="Times New Roman" w:eastAsia="ヒラギノ角ゴ Pro W3" w:hAnsi="Times New Roman"/>
          <w:color w:val="000000"/>
          <w:lang w:val="es-ES"/>
        </w:rPr>
        <w:t xml:space="preserve">de las autoridades públicas y otros detentores de poder </w:t>
      </w:r>
      <w:r>
        <w:rPr>
          <w:rFonts w:ascii="Times New Roman" w:eastAsia="ヒラギノ角ゴ Pro W3" w:hAnsi="Times New Roman"/>
          <w:color w:val="000000"/>
          <w:lang w:val="es-ES"/>
        </w:rPr>
        <w:t xml:space="preserve">mejora </w:t>
      </w:r>
      <w:r w:rsidR="00F44F80" w:rsidRPr="00504AC3">
        <w:rPr>
          <w:rFonts w:ascii="Times New Roman" w:eastAsia="ヒラギノ角ゴ Pro W3" w:hAnsi="Times New Roman"/>
          <w:color w:val="000000"/>
          <w:lang w:val="es-ES"/>
        </w:rPr>
        <w:t xml:space="preserve">cuando se </w:t>
      </w:r>
      <w:r w:rsidRPr="00504AC3">
        <w:rPr>
          <w:rFonts w:ascii="Times New Roman" w:eastAsia="ヒラギノ角ゴ Pro W3" w:hAnsi="Times New Roman"/>
          <w:color w:val="000000"/>
          <w:lang w:val="es-ES"/>
        </w:rPr>
        <w:t xml:space="preserve">les proporciona incentivos </w:t>
      </w:r>
      <w:r>
        <w:rPr>
          <w:rFonts w:ascii="Times New Roman" w:eastAsia="ヒラギノ角ゴ Pro W3" w:hAnsi="Times New Roman"/>
          <w:color w:val="000000"/>
          <w:lang w:val="es-ES"/>
        </w:rPr>
        <w:t xml:space="preserve">y se </w:t>
      </w:r>
      <w:r w:rsidR="00F44F80" w:rsidRPr="00504AC3">
        <w:rPr>
          <w:rFonts w:ascii="Times New Roman" w:eastAsia="ヒラギノ角ゴ Pro W3" w:hAnsi="Times New Roman"/>
          <w:color w:val="000000"/>
          <w:lang w:val="es-ES"/>
        </w:rPr>
        <w:t xml:space="preserve">fortalecen </w:t>
      </w:r>
      <w:r>
        <w:rPr>
          <w:rFonts w:ascii="Times New Roman" w:eastAsia="ヒラギノ角ゴ Pro W3" w:hAnsi="Times New Roman"/>
          <w:color w:val="000000"/>
          <w:lang w:val="es-ES"/>
        </w:rPr>
        <w:t xml:space="preserve">sus habilidades </w:t>
      </w:r>
      <w:r w:rsidR="00F44F80" w:rsidRPr="00504AC3">
        <w:rPr>
          <w:rFonts w:ascii="Times New Roman" w:eastAsia="ヒラギノ角ゴ Pro W3" w:hAnsi="Times New Roman"/>
          <w:color w:val="000000"/>
          <w:lang w:val="es-ES"/>
        </w:rPr>
        <w:t xml:space="preserve">para que </w:t>
      </w:r>
      <w:r w:rsidR="004A38DA" w:rsidRPr="00504AC3">
        <w:rPr>
          <w:rFonts w:ascii="Times New Roman" w:eastAsia="ヒラギノ角ゴ Pro W3" w:hAnsi="Times New Roman"/>
          <w:color w:val="000000"/>
          <w:lang w:val="es-ES"/>
        </w:rPr>
        <w:t>actúen</w:t>
      </w:r>
      <w:r w:rsidR="00F44F80" w:rsidRPr="00504AC3">
        <w:rPr>
          <w:rFonts w:ascii="Times New Roman" w:eastAsia="ヒラギノ角ゴ Pro W3" w:hAnsi="Times New Roman"/>
          <w:color w:val="000000"/>
          <w:lang w:val="es-ES"/>
        </w:rPr>
        <w:t xml:space="preserve"> de manera</w:t>
      </w:r>
      <w:r>
        <w:rPr>
          <w:rFonts w:ascii="Times New Roman" w:eastAsia="ヒラギノ角ゴ Pro W3" w:hAnsi="Times New Roman"/>
          <w:color w:val="000000"/>
          <w:lang w:val="es-ES"/>
        </w:rPr>
        <w:t xml:space="preserve"> más receptivas</w:t>
      </w:r>
      <w:r w:rsidR="00F44F80" w:rsidRPr="00504AC3">
        <w:rPr>
          <w:rFonts w:ascii="Times New Roman" w:eastAsia="ヒラギノ角ゴ Pro W3" w:hAnsi="Times New Roman"/>
          <w:color w:val="000000"/>
          <w:lang w:val="es-ES"/>
        </w:rPr>
        <w:t xml:space="preserve">. Un enfoque de este tipo conlleva a </w:t>
      </w:r>
      <w:r w:rsidR="00FC0480" w:rsidRPr="00504AC3">
        <w:rPr>
          <w:rFonts w:ascii="Times New Roman" w:eastAsia="ヒラギノ角ゴ Pro W3" w:hAnsi="Times New Roman"/>
          <w:color w:val="000000"/>
          <w:lang w:val="es-ES"/>
        </w:rPr>
        <w:t xml:space="preserve">políticas, </w:t>
      </w:r>
      <w:r>
        <w:rPr>
          <w:rFonts w:ascii="Times New Roman" w:eastAsia="ヒラギノ角ゴ Pro W3" w:hAnsi="Times New Roman"/>
          <w:color w:val="000000"/>
          <w:lang w:val="es-ES"/>
        </w:rPr>
        <w:t>programas</w:t>
      </w:r>
      <w:r w:rsidR="00FC0480" w:rsidRPr="00504AC3">
        <w:rPr>
          <w:rFonts w:ascii="Times New Roman" w:eastAsia="ヒラギノ角ゴ Pro W3" w:hAnsi="Times New Roman"/>
          <w:color w:val="000000"/>
          <w:lang w:val="es-ES"/>
        </w:rPr>
        <w:t xml:space="preserve"> y asig</w:t>
      </w:r>
      <w:r>
        <w:rPr>
          <w:rFonts w:ascii="Times New Roman" w:eastAsia="ヒラギノ角ゴ Pro W3" w:hAnsi="Times New Roman"/>
          <w:color w:val="000000"/>
          <w:lang w:val="es-ES"/>
        </w:rPr>
        <w:t>nación de recursos más inclusivo</w:t>
      </w:r>
      <w:r w:rsidR="00FC0480" w:rsidRPr="00504AC3">
        <w:rPr>
          <w:rFonts w:ascii="Times New Roman" w:eastAsia="ヒラギノ角ゴ Pro W3" w:hAnsi="Times New Roman"/>
          <w:color w:val="000000"/>
          <w:lang w:val="es-ES"/>
        </w:rPr>
        <w:t xml:space="preserve">s y </w:t>
      </w:r>
      <w:r>
        <w:rPr>
          <w:rFonts w:ascii="Times New Roman" w:eastAsia="ヒラギノ角ゴ Pro W3" w:hAnsi="Times New Roman"/>
          <w:color w:val="000000"/>
          <w:lang w:val="es-ES"/>
        </w:rPr>
        <w:t xml:space="preserve">a favor de </w:t>
      </w:r>
      <w:r w:rsidR="002522BB" w:rsidRPr="00504AC3">
        <w:rPr>
          <w:rFonts w:ascii="Times New Roman" w:eastAsia="ヒラギノ角ゴ Pro W3" w:hAnsi="Times New Roman"/>
          <w:lang w:val="es-ES"/>
        </w:rPr>
        <w:t xml:space="preserve">las y </w:t>
      </w:r>
      <w:r w:rsidR="00FC0480" w:rsidRPr="00504AC3">
        <w:rPr>
          <w:rFonts w:ascii="Times New Roman" w:eastAsia="ヒラギノ角ゴ Pro W3" w:hAnsi="Times New Roman"/>
          <w:lang w:val="es-ES"/>
        </w:rPr>
        <w:t>los pobres.</w:t>
      </w:r>
    </w:p>
    <w:p w:rsidR="00DB68BE" w:rsidRPr="00504AC3" w:rsidRDefault="00FC0480" w:rsidP="00DB68BE">
      <w:pPr>
        <w:pStyle w:val="ListParagraph"/>
        <w:numPr>
          <w:ilvl w:val="0"/>
          <w:numId w:val="25"/>
        </w:numPr>
        <w:spacing w:after="100" w:line="240" w:lineRule="auto"/>
        <w:ind w:left="425" w:hanging="425"/>
        <w:jc w:val="both"/>
        <w:outlineLvl w:val="0"/>
        <w:rPr>
          <w:rFonts w:ascii="Times New Roman" w:eastAsia="ヒラギノ角ゴ Pro W3" w:hAnsi="Times New Roman"/>
          <w:lang w:val="es-ES"/>
        </w:rPr>
      </w:pPr>
      <w:r w:rsidRPr="00504AC3">
        <w:rPr>
          <w:rFonts w:ascii="Times New Roman" w:eastAsia="ヒラギノ角ゴ Pro W3" w:hAnsi="Times New Roman"/>
          <w:lang w:val="es-ES"/>
        </w:rPr>
        <w:t xml:space="preserve">Los detentores de poder </w:t>
      </w:r>
      <w:r w:rsidR="002522BB" w:rsidRPr="00504AC3">
        <w:rPr>
          <w:rFonts w:ascii="Times New Roman" w:eastAsia="ヒラギノ角ゴ Pro W3" w:hAnsi="Times New Roman"/>
          <w:b/>
          <w:lang w:val="es-ES"/>
        </w:rPr>
        <w:t>rinde</w:t>
      </w:r>
      <w:r w:rsidRPr="00504AC3">
        <w:rPr>
          <w:rFonts w:ascii="Times New Roman" w:eastAsia="ヒラギノ角ゴ Pro W3" w:hAnsi="Times New Roman"/>
          <w:b/>
          <w:lang w:val="es-ES"/>
        </w:rPr>
        <w:t>n cuentas</w:t>
      </w:r>
      <w:r w:rsidRPr="00504AC3">
        <w:rPr>
          <w:rFonts w:ascii="Times New Roman" w:eastAsia="ヒラギノ角ゴ Pro W3" w:hAnsi="Times New Roman"/>
          <w:lang w:val="es-ES"/>
        </w:rPr>
        <w:t xml:space="preserve"> cuando tienen la obligación de </w:t>
      </w:r>
      <w:r w:rsidR="00741490">
        <w:rPr>
          <w:rFonts w:ascii="Times New Roman" w:eastAsia="ヒラギノ角ゴ Pro W3" w:hAnsi="Times New Roman"/>
          <w:lang w:val="es-ES"/>
        </w:rPr>
        <w:t>manifestar</w:t>
      </w:r>
      <w:r w:rsidRPr="00504AC3">
        <w:rPr>
          <w:rFonts w:ascii="Times New Roman" w:eastAsia="ヒラギノ角ゴ Pro W3" w:hAnsi="Times New Roman"/>
          <w:lang w:val="es-ES"/>
        </w:rPr>
        <w:t xml:space="preserve">, explicar y justificar sus acciones </w:t>
      </w:r>
      <w:r w:rsidR="00FB11CF" w:rsidRPr="00504AC3">
        <w:rPr>
          <w:rFonts w:ascii="Times New Roman" w:eastAsia="Helvetica" w:hAnsi="Times New Roman"/>
          <w:lang w:val="es-ES" w:eastAsia="en-GB"/>
        </w:rPr>
        <w:t xml:space="preserve">(capacidad de informar), tomar en cuenta las opiniones de las partes afectadas en la toma de </w:t>
      </w:r>
      <w:r w:rsidR="00FB11CF" w:rsidRPr="00504AC3">
        <w:rPr>
          <w:rFonts w:ascii="Times New Roman" w:eastAsia="Helvetica" w:hAnsi="Times New Roman"/>
          <w:lang w:val="es-ES" w:eastAsia="en-GB"/>
        </w:rPr>
        <w:lastRenderedPageBreak/>
        <w:t>decisiones (capacidad de responder</w:t>
      </w:r>
      <w:r w:rsidR="002522BB" w:rsidRPr="00504AC3">
        <w:rPr>
          <w:rFonts w:ascii="Times New Roman" w:eastAsia="Helvetica" w:hAnsi="Times New Roman"/>
          <w:lang w:val="es-ES" w:eastAsia="en-GB"/>
        </w:rPr>
        <w:t xml:space="preserve">) </w:t>
      </w:r>
      <w:r w:rsidR="00FB11CF" w:rsidRPr="00504AC3">
        <w:rPr>
          <w:rFonts w:ascii="Times New Roman" w:eastAsia="ヒラギノ角ゴ Pro W3" w:hAnsi="Times New Roman"/>
          <w:lang w:val="es-ES"/>
        </w:rPr>
        <w:t xml:space="preserve">y son susceptibles a sanciones </w:t>
      </w:r>
      <w:r w:rsidR="00741490">
        <w:rPr>
          <w:rFonts w:ascii="Times New Roman" w:eastAsia="ヒラギノ角ゴ Pro W3" w:hAnsi="Times New Roman"/>
          <w:lang w:val="es-ES"/>
        </w:rPr>
        <w:t>cuando no</w:t>
      </w:r>
      <w:r w:rsidR="00FB11CF" w:rsidRPr="00504AC3">
        <w:rPr>
          <w:rFonts w:ascii="Times New Roman" w:eastAsia="ヒラギノ角ゴ Pro W3" w:hAnsi="Times New Roman"/>
          <w:lang w:val="es-ES"/>
        </w:rPr>
        <w:t xml:space="preserve"> cumpl</w:t>
      </w:r>
      <w:r w:rsidR="00741490">
        <w:rPr>
          <w:rFonts w:ascii="Times New Roman" w:eastAsia="ヒラギノ角ゴ Pro W3" w:hAnsi="Times New Roman"/>
          <w:lang w:val="es-ES"/>
        </w:rPr>
        <w:t>e</w:t>
      </w:r>
      <w:r w:rsidR="00FB11CF" w:rsidRPr="00504AC3">
        <w:rPr>
          <w:rFonts w:ascii="Times New Roman" w:eastAsia="ヒラギノ角ゴ Pro W3" w:hAnsi="Times New Roman"/>
          <w:lang w:val="es-ES"/>
        </w:rPr>
        <w:t>n con sus deberes (</w:t>
      </w:r>
      <w:r w:rsidR="002522BB" w:rsidRPr="00504AC3">
        <w:rPr>
          <w:rFonts w:ascii="Times New Roman" w:eastAsia="ヒラギノ角ゴ Pro W3" w:hAnsi="Times New Roman"/>
          <w:lang w:val="es-ES"/>
        </w:rPr>
        <w:t>capacidad de hacer</w:t>
      </w:r>
      <w:r w:rsidR="00FB11CF" w:rsidRPr="00504AC3">
        <w:rPr>
          <w:rFonts w:ascii="Times New Roman" w:eastAsia="ヒラギノ角ゴ Pro W3" w:hAnsi="Times New Roman"/>
          <w:lang w:val="es-ES"/>
        </w:rPr>
        <w:t xml:space="preserve"> cumplir</w:t>
      </w:r>
      <w:r w:rsidR="0002462B" w:rsidRPr="00504AC3">
        <w:rPr>
          <w:rFonts w:ascii="Times New Roman" w:eastAsia="ヒラギノ角ゴ Pro W3" w:hAnsi="Times New Roman"/>
          <w:lang w:val="es-ES"/>
        </w:rPr>
        <w:t xml:space="preserve">). </w:t>
      </w:r>
    </w:p>
    <w:p w:rsidR="00DB68BE" w:rsidRPr="00504AC3" w:rsidRDefault="00DB68BE" w:rsidP="00DB68BE">
      <w:pPr>
        <w:spacing w:after="100"/>
        <w:jc w:val="both"/>
        <w:outlineLvl w:val="0"/>
        <w:rPr>
          <w:rFonts w:eastAsia="ヒラギノ角ゴ Pro W3"/>
          <w:b/>
          <w:i/>
          <w:color w:val="000000"/>
          <w:lang w:val="es-ES"/>
        </w:rPr>
      </w:pPr>
      <w:r w:rsidRPr="00504AC3">
        <w:rPr>
          <w:rFonts w:eastAsia="ヒラギノ角ゴ Pro W3"/>
          <w:b/>
          <w:i/>
          <w:color w:val="000000"/>
          <w:lang w:val="es-ES"/>
        </w:rPr>
        <w:t xml:space="preserve">Responsabilidad de género </w:t>
      </w:r>
      <w:r w:rsidRPr="00504AC3">
        <w:rPr>
          <w:rFonts w:eastAsia="ヒラギノ角ゴ Pro W3"/>
          <w:b/>
          <w:i/>
          <w:lang w:val="es-ES"/>
        </w:rPr>
        <w:t>y contextos</w:t>
      </w:r>
      <w:r w:rsidRPr="00504AC3">
        <w:rPr>
          <w:rFonts w:eastAsia="ヒラギノ角ゴ Pro W3"/>
          <w:b/>
          <w:i/>
          <w:color w:val="000000"/>
          <w:lang w:val="es-ES"/>
        </w:rPr>
        <w:t xml:space="preserve"> frágiles</w:t>
      </w:r>
    </w:p>
    <w:p w:rsidR="00DB68BE" w:rsidRPr="00504AC3" w:rsidRDefault="00DB68BE" w:rsidP="00DB68BE">
      <w:pPr>
        <w:pStyle w:val="ListParagraph"/>
        <w:numPr>
          <w:ilvl w:val="0"/>
          <w:numId w:val="27"/>
        </w:numPr>
        <w:spacing w:after="100" w:line="240" w:lineRule="auto"/>
        <w:ind w:left="425" w:hanging="425"/>
        <w:jc w:val="both"/>
        <w:outlineLvl w:val="0"/>
        <w:rPr>
          <w:rFonts w:ascii="Times New Roman" w:eastAsia="ヒラギノ角ゴ Pro W3" w:hAnsi="Times New Roman"/>
          <w:color w:val="000000"/>
          <w:lang w:val="es-ES"/>
        </w:rPr>
      </w:pPr>
      <w:r w:rsidRPr="00504AC3">
        <w:rPr>
          <w:rFonts w:ascii="Times New Roman" w:eastAsia="ヒラギノ角ゴ Pro W3" w:hAnsi="Times New Roman"/>
          <w:color w:val="000000"/>
          <w:lang w:val="es-ES"/>
        </w:rPr>
        <w:t>Si bien las constituciones de la mayoría de países reconocen que las mujeres tienen la misma condición jurídica y los mismos derechos que los hombres, las instituciones todavía no son responsables ante las mujeres debido a un conjunto de fallas políticas, fiscales, administrativas y legales. Es muy raro que se examinen los mecanismos de responsabilidad en términos de género.</w:t>
      </w:r>
    </w:p>
    <w:p w:rsidR="00DB68BE" w:rsidRPr="00504AC3" w:rsidRDefault="00DB68BE" w:rsidP="00DB68BE">
      <w:pPr>
        <w:pStyle w:val="ListParagraph"/>
        <w:numPr>
          <w:ilvl w:val="0"/>
          <w:numId w:val="27"/>
        </w:numPr>
        <w:spacing w:after="100" w:line="240" w:lineRule="auto"/>
        <w:ind w:left="425" w:hanging="425"/>
        <w:jc w:val="both"/>
        <w:outlineLvl w:val="0"/>
        <w:rPr>
          <w:rFonts w:ascii="Times New Roman" w:eastAsia="ヒラギノ角ゴ Pro W3" w:hAnsi="Times New Roman"/>
          <w:color w:val="000000"/>
          <w:lang w:val="es-ES"/>
        </w:rPr>
      </w:pPr>
      <w:r w:rsidRPr="00504AC3">
        <w:rPr>
          <w:rFonts w:ascii="Times New Roman" w:eastAsia="ヒラギノ角ゴ Pro W3" w:hAnsi="Times New Roman"/>
          <w:color w:val="000000"/>
          <w:lang w:val="es-ES"/>
        </w:rPr>
        <w:t xml:space="preserve">En </w:t>
      </w:r>
      <w:r w:rsidRPr="00504AC3">
        <w:rPr>
          <w:rFonts w:ascii="Times New Roman" w:eastAsia="ヒラギノ角ゴ Pro W3" w:hAnsi="Times New Roman"/>
          <w:b/>
          <w:color w:val="000000"/>
          <w:lang w:val="es-ES"/>
        </w:rPr>
        <w:t>contextos</w:t>
      </w:r>
      <w:r w:rsidRPr="00504AC3">
        <w:rPr>
          <w:rFonts w:ascii="Times New Roman" w:eastAsia="ヒラギノ角ゴ Pro W3" w:hAnsi="Times New Roman"/>
          <w:color w:val="000000"/>
          <w:lang w:val="es-ES"/>
        </w:rPr>
        <w:t xml:space="preserve"> </w:t>
      </w:r>
      <w:r w:rsidRPr="00504AC3">
        <w:rPr>
          <w:rFonts w:ascii="Times New Roman" w:eastAsia="ヒラギノ角ゴ Pro W3" w:hAnsi="Times New Roman"/>
          <w:b/>
          <w:color w:val="000000"/>
          <w:lang w:val="es-ES"/>
        </w:rPr>
        <w:t>frágiles</w:t>
      </w:r>
      <w:r w:rsidRPr="00504AC3">
        <w:rPr>
          <w:rFonts w:ascii="Times New Roman" w:eastAsia="ヒラギノ角ゴ Pro W3" w:hAnsi="Times New Roman"/>
          <w:color w:val="000000"/>
          <w:lang w:val="es-ES"/>
        </w:rPr>
        <w:t xml:space="preserve"> la legitimidad y las capacidades de los estados frecuentemente están muy limitadas o inexistentes, mientras que otros actores (p.ej. donantes, </w:t>
      </w:r>
      <w:proofErr w:type="spellStart"/>
      <w:r w:rsidRPr="00504AC3">
        <w:rPr>
          <w:rFonts w:ascii="Times New Roman" w:eastAsia="ヒラギノ角ゴ Pro W3" w:hAnsi="Times New Roman"/>
          <w:color w:val="000000"/>
          <w:lang w:val="es-ES"/>
        </w:rPr>
        <w:t>ONGs</w:t>
      </w:r>
      <w:proofErr w:type="spellEnd"/>
      <w:r w:rsidRPr="00504AC3">
        <w:rPr>
          <w:rFonts w:ascii="Times New Roman" w:eastAsia="ヒラギノ角ゴ Pro W3" w:hAnsi="Times New Roman"/>
          <w:color w:val="000000"/>
          <w:lang w:val="es-ES"/>
        </w:rPr>
        <w:t xml:space="preserve"> internacionales, el sector privado, etc.) pueden tener </w:t>
      </w:r>
      <w:r w:rsidR="00741490">
        <w:rPr>
          <w:rFonts w:ascii="Times New Roman" w:eastAsia="ヒラギノ角ゴ Pro W3" w:hAnsi="Times New Roman"/>
          <w:color w:val="000000"/>
          <w:lang w:val="es-ES"/>
        </w:rPr>
        <w:t>la misma</w:t>
      </w:r>
      <w:r w:rsidRPr="00504AC3">
        <w:rPr>
          <w:rFonts w:ascii="Times New Roman" w:eastAsia="ヒラギノ角ゴ Pro W3" w:hAnsi="Times New Roman"/>
          <w:color w:val="000000"/>
          <w:lang w:val="es-ES"/>
        </w:rPr>
        <w:t xml:space="preserve"> o </w:t>
      </w:r>
      <w:r w:rsidR="00741490">
        <w:rPr>
          <w:rFonts w:ascii="Times New Roman" w:eastAsia="ヒラギノ角ゴ Pro W3" w:hAnsi="Times New Roman"/>
          <w:color w:val="000000"/>
          <w:lang w:val="es-ES"/>
        </w:rPr>
        <w:t xml:space="preserve">aún </w:t>
      </w:r>
      <w:r w:rsidRPr="00504AC3">
        <w:rPr>
          <w:rFonts w:ascii="Times New Roman" w:eastAsia="ヒラギノ角ゴ Pro W3" w:hAnsi="Times New Roman"/>
          <w:color w:val="000000"/>
          <w:lang w:val="es-ES"/>
        </w:rPr>
        <w:t>más influencia</w:t>
      </w:r>
      <w:r w:rsidR="00741490">
        <w:rPr>
          <w:rFonts w:ascii="Times New Roman" w:eastAsia="ヒラギノ角ゴ Pro W3" w:hAnsi="Times New Roman"/>
          <w:color w:val="000000"/>
          <w:lang w:val="es-ES"/>
        </w:rPr>
        <w:t xml:space="preserve"> del estado</w:t>
      </w:r>
      <w:r w:rsidRPr="00504AC3">
        <w:rPr>
          <w:rFonts w:ascii="Times New Roman" w:eastAsia="ヒラギノ角ゴ Pro W3" w:hAnsi="Times New Roman"/>
          <w:color w:val="000000"/>
          <w:lang w:val="es-ES"/>
        </w:rPr>
        <w:t xml:space="preserve">. Es imprescindible que se entienda la complejidad del sistema de poder y de las relaciones entre los detentores de poder para no reforzar relaciones de poder </w:t>
      </w:r>
      <w:r w:rsidR="0001037A">
        <w:rPr>
          <w:rFonts w:ascii="Times New Roman" w:eastAsia="ヒラギノ角ゴ Pro W3" w:hAnsi="Times New Roman"/>
          <w:color w:val="000000"/>
          <w:lang w:val="es-ES"/>
        </w:rPr>
        <w:t>inequitativas</w:t>
      </w:r>
      <w:r w:rsidRPr="00504AC3">
        <w:rPr>
          <w:rFonts w:ascii="Times New Roman" w:eastAsia="ヒラギノ角ゴ Pro W3" w:hAnsi="Times New Roman"/>
          <w:color w:val="000000"/>
          <w:lang w:val="es-ES"/>
        </w:rPr>
        <w:t xml:space="preserve"> y evitar se</w:t>
      </w:r>
      <w:r w:rsidR="0001037A">
        <w:rPr>
          <w:rFonts w:ascii="Times New Roman" w:eastAsia="ヒラギノ角ゴ Pro W3" w:hAnsi="Times New Roman"/>
          <w:color w:val="000000"/>
          <w:lang w:val="es-ES"/>
        </w:rPr>
        <w:t>r</w:t>
      </w:r>
      <w:r w:rsidRPr="00504AC3">
        <w:rPr>
          <w:rFonts w:ascii="Times New Roman" w:eastAsia="ヒラギノ角ゴ Pro W3" w:hAnsi="Times New Roman"/>
          <w:color w:val="000000"/>
          <w:lang w:val="es-ES"/>
        </w:rPr>
        <w:t xml:space="preserve"> percibido como alineado con el sistema que </w:t>
      </w:r>
      <w:r w:rsidR="0001037A">
        <w:rPr>
          <w:rFonts w:ascii="Times New Roman" w:eastAsia="ヒラギノ角ゴ Pro W3" w:hAnsi="Times New Roman"/>
          <w:color w:val="000000"/>
          <w:lang w:val="es-ES"/>
        </w:rPr>
        <w:t xml:space="preserve">se requiere </w:t>
      </w:r>
      <w:r w:rsidRPr="00504AC3">
        <w:rPr>
          <w:rFonts w:ascii="Times New Roman" w:eastAsia="ヒラギノ角ゴ Pro W3" w:hAnsi="Times New Roman"/>
          <w:color w:val="000000"/>
          <w:lang w:val="es-ES"/>
        </w:rPr>
        <w:t>reformar.</w:t>
      </w:r>
    </w:p>
    <w:p w:rsidR="00DB68BE" w:rsidRPr="00504AC3" w:rsidRDefault="00DB68BE" w:rsidP="00DB68BE">
      <w:pPr>
        <w:spacing w:after="100"/>
        <w:jc w:val="both"/>
        <w:outlineLvl w:val="0"/>
        <w:rPr>
          <w:rFonts w:eastAsia="ヒラギノ角ゴ Pro W3"/>
          <w:lang w:val="es-ES"/>
        </w:rPr>
      </w:pPr>
    </w:p>
    <w:p w:rsidR="00605719" w:rsidRPr="00504AC3" w:rsidRDefault="00A3183F" w:rsidP="00DB68BE">
      <w:pPr>
        <w:spacing w:after="100"/>
        <w:jc w:val="both"/>
        <w:outlineLvl w:val="0"/>
        <w:rPr>
          <w:rFonts w:eastAsia="ヒラギノ角ゴ Pro W3"/>
          <w:lang w:val="es-ES"/>
        </w:rPr>
      </w:pPr>
      <w:r>
        <w:rPr>
          <w:rFonts w:eastAsia="ヒラギノ角ゴ Pro W3"/>
          <w:b/>
          <w:i/>
          <w:color w:val="000000"/>
          <w:lang w:val="es-ES"/>
        </w:rPr>
      </w:r>
      <w:r w:rsidR="00781DE2">
        <w:rPr>
          <w:rFonts w:eastAsia="ヒラギノ角ゴ Pro W3"/>
          <w:b/>
          <w:i/>
          <w:color w:val="000000"/>
          <w:lang w:val="es-ES"/>
        </w:rPr>
        <w:pict>
          <v:shape id="Text Box 2" o:spid="_x0000_s1057" type="#_x0000_t202" style="width:504.55pt;height:326.45pt;visibility:visible;mso-left-percent:-10001;mso-top-percent:-10001;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o:allowincell="f" fillcolor="#c6d9f1" strokeweight="1pt">
            <v:fill color2="#e5dfec"/>
            <v:shadow type="perspective" color="#3f3151" opacity=".5" offset="1pt" offset2="-3pt"/>
            <v:textbox style="mso-next-textbox:#Text Box 2">
              <w:txbxContent>
                <w:p w:rsidR="00D6100B" w:rsidRPr="00781DE2" w:rsidRDefault="00D6100B" w:rsidP="00DB68BE">
                  <w:pPr>
                    <w:spacing w:after="60"/>
                    <w:jc w:val="both"/>
                    <w:rPr>
                      <w:b/>
                      <w:sz w:val="20"/>
                      <w:szCs w:val="20"/>
                      <w:lang w:val="es-ES"/>
                    </w:rPr>
                  </w:pPr>
                  <w:r w:rsidRPr="00781DE2">
                    <w:rPr>
                      <w:b/>
                      <w:sz w:val="20"/>
                      <w:szCs w:val="20"/>
                      <w:lang w:val="es-ES"/>
                    </w:rPr>
                    <w:t>Autoridades públicas y detentores de poder - ¿Quiénes o qué son?</w:t>
                  </w:r>
                </w:p>
                <w:p w:rsidR="00D6100B" w:rsidRPr="00781DE2" w:rsidRDefault="00D6100B" w:rsidP="00DB68BE">
                  <w:pPr>
                    <w:pStyle w:val="ListParagraph"/>
                    <w:numPr>
                      <w:ilvl w:val="0"/>
                      <w:numId w:val="26"/>
                    </w:numPr>
                    <w:spacing w:after="60" w:line="240" w:lineRule="auto"/>
                    <w:ind w:left="426" w:hanging="426"/>
                    <w:contextualSpacing w:val="0"/>
                    <w:jc w:val="both"/>
                    <w:rPr>
                      <w:rFonts w:ascii="Times New Roman" w:hAnsi="Times New Roman"/>
                      <w:sz w:val="20"/>
                      <w:szCs w:val="20"/>
                      <w:lang w:val="es-ES"/>
                    </w:rPr>
                  </w:pPr>
                  <w:r w:rsidRPr="00781DE2">
                    <w:rPr>
                      <w:rFonts w:ascii="Times New Roman" w:hAnsi="Times New Roman"/>
                      <w:sz w:val="20"/>
                      <w:szCs w:val="20"/>
                      <w:lang w:val="es-ES"/>
                    </w:rPr>
                    <w:t>Las autoridades públicas son responsables para asegurar los derechos básicos políticos, sociales y económicos de los ciudadanos. Las autoridades incluyen aquellas instituciones (formales e informales, modernas y tradicionales) que están a cargo de ejercer las funciones centrales de gobernabilidad, incluyendo: protección de amenazas externas y la gestión de relaciones exteriores; resolución pacífica de conflictos internos; y el suministro de bienes y servicios colectivos (o de facilitar su suministro). Las autoridades públicas incluyen el estado, el gobierno, autoridades tradicionales, y agencias oficiales y proveedores de servicios. Otros detentores de poder pueden tener mucha influencia y, en algunos contextos, pueden ser aún más poderosos que el estado. El sector privado y la sociedad civil pueden complementar y, en algunos casos, reemplazar el suministro de servicios del estado; por lo mismo, deben asumir la misma responsabilidad de responder a los ciudadanos, rendirles cuentas y ser transparentes.</w:t>
                  </w:r>
                </w:p>
                <w:p w:rsidR="00D6100B" w:rsidRPr="00781DE2" w:rsidRDefault="00D6100B" w:rsidP="00DB68BE">
                  <w:pPr>
                    <w:numPr>
                      <w:ilvl w:val="0"/>
                      <w:numId w:val="17"/>
                    </w:numPr>
                    <w:spacing w:after="60"/>
                    <w:ind w:left="426" w:hanging="426"/>
                    <w:jc w:val="both"/>
                    <w:rPr>
                      <w:b/>
                      <w:sz w:val="20"/>
                      <w:szCs w:val="20"/>
                      <w:lang w:val="es-ES"/>
                    </w:rPr>
                  </w:pPr>
                  <w:r w:rsidRPr="00781DE2">
                    <w:rPr>
                      <w:sz w:val="20"/>
                      <w:szCs w:val="20"/>
                      <w:lang w:val="es-ES"/>
                    </w:rPr>
                    <w:t>El sector privado es de gran importancia para la gobernabilidad, ya que las élites económicas y los grupos empresariales tienen mucha capacidad de influenciar el estado y de promover intereses que podrían no ser coherentes con aquellos de la población pobre y marginalizada.</w:t>
                  </w:r>
                </w:p>
                <w:p w:rsidR="00D6100B" w:rsidRPr="00781DE2" w:rsidRDefault="00D6100B" w:rsidP="00DB68BE">
                  <w:pPr>
                    <w:numPr>
                      <w:ilvl w:val="0"/>
                      <w:numId w:val="17"/>
                    </w:numPr>
                    <w:spacing w:after="60"/>
                    <w:ind w:left="426" w:hanging="426"/>
                    <w:jc w:val="both"/>
                    <w:rPr>
                      <w:b/>
                      <w:sz w:val="20"/>
                      <w:szCs w:val="20"/>
                      <w:lang w:val="es-ES"/>
                    </w:rPr>
                  </w:pPr>
                  <w:r w:rsidRPr="00781DE2">
                    <w:rPr>
                      <w:sz w:val="20"/>
                      <w:szCs w:val="20"/>
                      <w:lang w:val="es-ES"/>
                    </w:rPr>
                    <w:t xml:space="preserve">Parlamentos y partidos políticos cumplen un papel fundamental en democracias establecidas, controlando el estado, canalizando  las demandas del pueblo y legislando en armonía con esas demandas. Aun así, sigue siendo raro para las </w:t>
                  </w:r>
                  <w:proofErr w:type="spellStart"/>
                  <w:r w:rsidRPr="00781DE2">
                    <w:rPr>
                      <w:sz w:val="20"/>
                      <w:szCs w:val="20"/>
                      <w:lang w:val="es-ES"/>
                    </w:rPr>
                    <w:t>ONGs</w:t>
                  </w:r>
                  <w:proofErr w:type="spellEnd"/>
                  <w:r w:rsidRPr="00781DE2">
                    <w:rPr>
                      <w:sz w:val="20"/>
                      <w:szCs w:val="20"/>
                      <w:lang w:val="es-ES"/>
                    </w:rPr>
                    <w:t xml:space="preserve"> trabajar con sindicatos, parlamentos y partidos políticos. En la práctica, los partidos políticos en muchos países en vías de desarrollo tienen débiles relaciones con los votantes, están dominados por las élites y cuentan con pocos incentivos para tomar en cuenta las demandas de ciudadanos pobres.</w:t>
                  </w:r>
                </w:p>
                <w:p w:rsidR="00D6100B" w:rsidRPr="00781DE2" w:rsidRDefault="00D6100B" w:rsidP="00DB68BE">
                  <w:pPr>
                    <w:numPr>
                      <w:ilvl w:val="0"/>
                      <w:numId w:val="17"/>
                    </w:numPr>
                    <w:spacing w:after="60"/>
                    <w:ind w:left="426" w:hanging="426"/>
                    <w:jc w:val="both"/>
                    <w:rPr>
                      <w:b/>
                      <w:sz w:val="20"/>
                      <w:szCs w:val="20"/>
                      <w:lang w:val="es-ES"/>
                    </w:rPr>
                  </w:pPr>
                  <w:r w:rsidRPr="00781DE2">
                    <w:rPr>
                      <w:sz w:val="20"/>
                      <w:szCs w:val="20"/>
                      <w:lang w:val="es-ES"/>
                    </w:rPr>
                    <w:t>Las autoridades religiosas pueden influir de manera significativa en los procesos de decisión pública. En algunos casos han obstaculizado los derechos de grupos particulares (p.ej. mujeres, personas LGBT), pero en otros han impulsado la gobernabilidad democrática y la construcción de sociedades más inclusivas.</w:t>
                  </w:r>
                </w:p>
                <w:p w:rsidR="00D6100B" w:rsidRPr="00781DE2" w:rsidRDefault="00D6100B" w:rsidP="00DB68BE">
                  <w:pPr>
                    <w:numPr>
                      <w:ilvl w:val="0"/>
                      <w:numId w:val="17"/>
                    </w:numPr>
                    <w:spacing w:after="60"/>
                    <w:ind w:left="426" w:hanging="426"/>
                    <w:jc w:val="both"/>
                    <w:rPr>
                      <w:b/>
                      <w:sz w:val="20"/>
                      <w:szCs w:val="20"/>
                      <w:lang w:val="es-PE"/>
                    </w:rPr>
                  </w:pPr>
                  <w:r w:rsidRPr="00781DE2">
                    <w:rPr>
                      <w:sz w:val="20"/>
                      <w:szCs w:val="20"/>
                      <w:lang w:val="es-ES"/>
                    </w:rPr>
                    <w:t xml:space="preserve">Los medios pueden cumplir un papel clave en la comunicación de información y en hacer que los detentores de poder rindan cuentas. Aunque algunos medios sean controlados por actores poderosos y puedan servir los intereses de las élites, los medios progresistas pueden ser aliados claves para avanzar una agenda en favor de los pobres, visibilizando temas controversiales o violaciones de derechos humanos. </w:t>
                  </w:r>
                </w:p>
              </w:txbxContent>
            </v:textbox>
            <w10:wrap type="none" anchorx="margin" anchory="margin"/>
            <w10:anchorlock/>
          </v:shape>
        </w:pict>
      </w:r>
      <w:r w:rsidR="00DB68BE" w:rsidRPr="00504AC3">
        <w:rPr>
          <w:rFonts w:eastAsia="ヒラギノ角ゴ Pro W3"/>
          <w:lang w:val="es-ES"/>
        </w:rPr>
        <w:t xml:space="preserve"> </w:t>
      </w:r>
    </w:p>
    <w:p w:rsidR="00515E44" w:rsidRPr="00504AC3" w:rsidRDefault="00781DE2" w:rsidP="00515E44">
      <w:pPr>
        <w:spacing w:after="100"/>
        <w:contextualSpacing/>
        <w:jc w:val="both"/>
        <w:outlineLvl w:val="0"/>
        <w:rPr>
          <w:rFonts w:ascii="Calibri" w:eastAsia="Helvetica" w:hAnsi="Calibri"/>
          <w:b/>
          <w:i/>
          <w:sz w:val="28"/>
          <w:szCs w:val="22"/>
          <w:lang w:val="es-ES"/>
        </w:rPr>
      </w:pPr>
      <w:r>
        <w:rPr>
          <w:rFonts w:eastAsia="Helvetica"/>
          <w:sz w:val="22"/>
          <w:szCs w:val="22"/>
          <w:lang w:val="es-ES" w:eastAsia="en-GB"/>
        </w:rPr>
        <w:pict>
          <v:shape id="_x0000_s1055" type="#_x0000_t202" style="position:absolute;left:0;text-align:left;margin-left:303.8pt;margin-top:47.15pt;width:177.65pt;height:116.25pt;z-index:251677696;mso-wrap-edited:f" wrapcoords="0 0 21600 0 21600 21600 0 21600 0 0" filled="f" stroked="f" strokecolor="#e36c0a" strokeweight="0">
            <v:fill o:detectmouseclick="t"/>
            <v:stroke endcap="round"/>
            <v:textbox style="mso-next-textbox:#_x0000_s1055" inset="3.6pt,,3.6pt">
              <w:txbxContent>
                <w:p w:rsidR="00D6100B" w:rsidRPr="00417480" w:rsidRDefault="00D6100B" w:rsidP="00417480">
                  <w:pPr>
                    <w:pStyle w:val="Body1"/>
                    <w:rPr>
                      <w:lang w:val="es-PE"/>
                    </w:rPr>
                  </w:pPr>
                  <w:r w:rsidRPr="00417480">
                    <w:rPr>
                      <w:lang w:val="es-PE"/>
                    </w:rPr>
                    <w:t>Los espacios institucionales se expanden y son inclusivos y efectivos</w:t>
                  </w:r>
                </w:p>
                <w:p w:rsidR="00D6100B" w:rsidRPr="00417480" w:rsidRDefault="00D6100B" w:rsidP="00417480">
                  <w:pPr>
                    <w:pStyle w:val="Body1"/>
                    <w:rPr>
                      <w:lang w:val="es-PE"/>
                    </w:rPr>
                  </w:pPr>
                  <w:r w:rsidRPr="00417480">
                    <w:rPr>
                      <w:lang w:val="es-PE"/>
                    </w:rPr>
                    <w:t>Se reivindican y crean espacios informales</w:t>
                  </w:r>
                </w:p>
                <w:p w:rsidR="00D6100B" w:rsidRPr="00417480" w:rsidRDefault="00D6100B" w:rsidP="00417480">
                  <w:pPr>
                    <w:pStyle w:val="Body1"/>
                    <w:rPr>
                      <w:lang w:val="es-PE"/>
                    </w:rPr>
                  </w:pPr>
                  <w:r w:rsidRPr="00417480">
                    <w:rPr>
                      <w:lang w:val="es-PE"/>
                    </w:rPr>
                    <w:t>Se alcanzan acuerdos políticos inclusivos en múltiples niveles</w:t>
                  </w:r>
                </w:p>
                <w:p w:rsidR="00D6100B" w:rsidRDefault="00D6100B" w:rsidP="00417480">
                  <w:pPr>
                    <w:pStyle w:val="Body1"/>
                    <w:rPr>
                      <w:lang w:val="es-PE"/>
                    </w:rPr>
                  </w:pPr>
                  <w:r w:rsidRPr="00417480">
                    <w:rPr>
                      <w:lang w:val="es-PE"/>
                    </w:rPr>
                    <w:t>Se forman alianzas y coaliciones para lograr cambios sociales progresistas</w:t>
                  </w:r>
                </w:p>
                <w:p w:rsidR="00D6100B" w:rsidRDefault="00D6100B" w:rsidP="00781DE2">
                  <w:pPr>
                    <w:pStyle w:val="Body1"/>
                    <w:jc w:val="left"/>
                    <w:rPr>
                      <w:lang w:val="es-PE"/>
                    </w:rPr>
                  </w:pPr>
                </w:p>
                <w:p w:rsidR="00D6100B" w:rsidRPr="00781DE2" w:rsidRDefault="00D6100B" w:rsidP="00781DE2">
                  <w:pPr>
                    <w:pStyle w:val="Body1"/>
                    <w:jc w:val="left"/>
                    <w:rPr>
                      <w:rFonts w:ascii="Times New Roman" w:hAnsi="Times New Roman" w:cs="Times New Roman"/>
                      <w:i/>
                      <w:sz w:val="20"/>
                      <w:szCs w:val="20"/>
                      <w:lang w:val="es-PE"/>
                    </w:rPr>
                  </w:pPr>
                  <w:r w:rsidRPr="00781DE2">
                    <w:rPr>
                      <w:rFonts w:ascii="Times New Roman" w:hAnsi="Times New Roman" w:cs="Times New Roman"/>
                      <w:i/>
                      <w:sz w:val="20"/>
                      <w:szCs w:val="20"/>
                      <w:lang w:val="es-PE"/>
                    </w:rPr>
                    <w:t>Figura 5</w:t>
                  </w:r>
                </w:p>
                <w:p w:rsidR="00D6100B" w:rsidRPr="00AB5E2E" w:rsidRDefault="00D6100B" w:rsidP="00417480">
                  <w:pPr>
                    <w:pStyle w:val="Body1"/>
                    <w:rPr>
                      <w:b/>
                      <w:lang w:val="es-PE"/>
                    </w:rPr>
                  </w:pPr>
                </w:p>
              </w:txbxContent>
            </v:textbox>
            <w10:wrap type="through"/>
          </v:shape>
        </w:pict>
      </w:r>
      <w:r w:rsidR="00A3183F">
        <w:rPr>
          <w:rFonts w:ascii="Calibri" w:eastAsia="Helvetica" w:hAnsi="Calibri"/>
          <w:b/>
          <w:i/>
          <w:sz w:val="28"/>
          <w:szCs w:val="22"/>
          <w:highlight w:val="yellow"/>
          <w:lang w:val="es-ES"/>
        </w:rPr>
        <w:pict>
          <v:shape id="Isosceles Triangle 6" o:spid="_x0000_s1054" type="#_x0000_t5" style="position:absolute;left:0;text-align:left;margin-left:290.8pt;margin-top:15.5pt;width:208.05pt;height:179.35pt;rotation:180;z-index:251676672;visibility:visible;mso-wrap-edited:f;v-text-anchor:middle" wrapcoords="10527 0 -77 21419 21600 21419 10916 0 105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" fillcolor="#dafda7" stroked="f" strokecolor="#98b954">
            <v:fill color2="#f5ffe6" rotate="t" colors="0 #dafda7;22938f #e4fdc2;1 #f5ffe6" type="gradient"/>
            <v:shadow opacity="24903f" origin=",.5" offset="0,.55556mm"/>
            <w10:wrap type="square"/>
          </v:shape>
        </w:pict>
      </w:r>
      <w:r w:rsidR="00A3183F">
        <w:rPr>
          <w:rFonts w:ascii="Calibri" w:eastAsia="Helvetica" w:hAnsi="Calibri"/>
          <w:b/>
          <w:sz w:val="28"/>
          <w:szCs w:val="22"/>
          <w:lang w:val="es-ES"/>
        </w:rPr>
        <w:pict>
          <v:shape id="_x0000_s1056" type="#_x0000_t202" style="position:absolute;left:0;text-align:left;margin-left:290.8pt;margin-top:5.35pt;width:208.05pt;height:35.9pt;z-index:251678720" filled="f" stroked="f">
            <v:fill o:detectmouseclick="t"/>
            <v:textbox style="mso-next-textbox:#_x0000_s1056" inset="0,0,0,0">
              <w:txbxContent>
                <w:p w:rsidR="00D6100B" w:rsidRDefault="00D6100B" w:rsidP="00515E44">
                  <w:pPr>
                    <w:pStyle w:val="Caption"/>
                    <w:jc w:val="center"/>
                    <w:rPr>
                      <w:rFonts w:ascii="Calibri" w:hAnsi="Calibri"/>
                      <w:color w:val="595959"/>
                      <w:sz w:val="24"/>
                      <w:szCs w:val="24"/>
                    </w:rPr>
                  </w:pPr>
                  <w:proofErr w:type="spellStart"/>
                  <w:r>
                    <w:rPr>
                      <w:rFonts w:ascii="Calibri" w:hAnsi="Calibri"/>
                      <w:color w:val="595959"/>
                      <w:sz w:val="24"/>
                      <w:szCs w:val="24"/>
                    </w:rPr>
                    <w:t>Dominio</w:t>
                  </w:r>
                  <w:proofErr w:type="spellEnd"/>
                  <w:r w:rsidRPr="00975BF1">
                    <w:rPr>
                      <w:rFonts w:ascii="Calibri" w:hAnsi="Calibri"/>
                      <w:color w:val="595959"/>
                      <w:sz w:val="24"/>
                      <w:szCs w:val="24"/>
                    </w:rPr>
                    <w:t xml:space="preserve"> 3 </w:t>
                  </w:r>
                </w:p>
                <w:p w:rsidR="00D6100B" w:rsidRPr="00307346" w:rsidRDefault="00D6100B" w:rsidP="00515E44">
                  <w:pPr>
                    <w:pStyle w:val="Caption"/>
                    <w:jc w:val="center"/>
                    <w:rPr>
                      <w:rFonts w:ascii="Calibri" w:eastAsia="Helvetica" w:hAnsi="Calibri"/>
                      <w:noProof/>
                      <w:color w:val="595959"/>
                      <w:sz w:val="24"/>
                      <w:szCs w:val="24"/>
                    </w:rPr>
                  </w:pPr>
                  <w:proofErr w:type="spellStart"/>
                  <w:r w:rsidRPr="00975BF1">
                    <w:rPr>
                      <w:rFonts w:ascii="Calibri" w:hAnsi="Calibri"/>
                      <w:color w:val="595959"/>
                      <w:sz w:val="24"/>
                      <w:szCs w:val="24"/>
                    </w:rPr>
                    <w:t>Dimensiones</w:t>
                  </w:r>
                  <w:proofErr w:type="spellEnd"/>
                  <w:r w:rsidRPr="00975BF1">
                    <w:rPr>
                      <w:rFonts w:ascii="Calibri" w:hAnsi="Calibri"/>
                      <w:color w:val="595959"/>
                      <w:sz w:val="24"/>
                      <w:szCs w:val="24"/>
                    </w:rPr>
                    <w:t xml:space="preserve"> de </w:t>
                  </w:r>
                  <w:proofErr w:type="spellStart"/>
                  <w:r w:rsidRPr="00975BF1">
                    <w:rPr>
                      <w:rFonts w:ascii="Calibri" w:hAnsi="Calibri"/>
                      <w:color w:val="595959"/>
                      <w:sz w:val="24"/>
                      <w:szCs w:val="24"/>
                    </w:rPr>
                    <w:t>Cambio</w:t>
                  </w:r>
                  <w:proofErr w:type="spellEnd"/>
                </w:p>
              </w:txbxContent>
            </v:textbox>
            <w10:wrap type="square"/>
          </v:shape>
        </w:pict>
      </w:r>
      <w:r w:rsidR="00417480">
        <w:rPr>
          <w:rFonts w:ascii="Calibri" w:eastAsia="Helvetica" w:hAnsi="Calibri"/>
          <w:b/>
          <w:sz w:val="28"/>
          <w:szCs w:val="22"/>
          <w:lang w:val="es-ES"/>
        </w:rPr>
        <w:t>Dominio</w:t>
      </w:r>
      <w:r w:rsidR="00515E44" w:rsidRPr="00504AC3">
        <w:rPr>
          <w:rFonts w:ascii="Calibri" w:eastAsia="Helvetica" w:hAnsi="Calibri"/>
          <w:b/>
          <w:sz w:val="28"/>
          <w:szCs w:val="22"/>
          <w:lang w:val="es-ES"/>
        </w:rPr>
        <w:t xml:space="preserve"> tres:</w:t>
      </w:r>
      <w:r w:rsidR="00515E44" w:rsidRPr="00504AC3">
        <w:rPr>
          <w:rFonts w:ascii="Calibri" w:eastAsia="Helvetica" w:hAnsi="Calibri"/>
          <w:b/>
          <w:i/>
          <w:sz w:val="28"/>
          <w:szCs w:val="22"/>
          <w:lang w:val="es-ES"/>
        </w:rPr>
        <w:t xml:space="preserve"> Los espacios de negociación entre detentores de poder y </w:t>
      </w:r>
      <w:r w:rsidR="00975BF1" w:rsidRPr="00504AC3">
        <w:rPr>
          <w:rFonts w:ascii="Calibri" w:eastAsia="Helvetica" w:hAnsi="Calibri"/>
          <w:b/>
          <w:i/>
          <w:sz w:val="28"/>
          <w:szCs w:val="22"/>
          <w:lang w:val="es-ES"/>
        </w:rPr>
        <w:t>la ciudadanía marginalizada</w:t>
      </w:r>
      <w:r w:rsidR="00515E44" w:rsidRPr="00504AC3">
        <w:rPr>
          <w:rFonts w:ascii="Calibri" w:eastAsia="Helvetica" w:hAnsi="Calibri"/>
          <w:b/>
          <w:i/>
          <w:sz w:val="28"/>
          <w:szCs w:val="22"/>
          <w:lang w:val="es-ES"/>
        </w:rPr>
        <w:t xml:space="preserve"> se </w:t>
      </w:r>
      <w:r w:rsidR="00417480">
        <w:rPr>
          <w:rFonts w:ascii="Calibri" w:eastAsia="Helvetica" w:hAnsi="Calibri"/>
          <w:b/>
          <w:i/>
          <w:sz w:val="28"/>
          <w:szCs w:val="22"/>
          <w:lang w:val="es-ES"/>
        </w:rPr>
        <w:t>expanden</w:t>
      </w:r>
      <w:r w:rsidR="00515E44" w:rsidRPr="00504AC3">
        <w:rPr>
          <w:rFonts w:ascii="Calibri" w:eastAsia="Helvetica" w:hAnsi="Calibri"/>
          <w:b/>
          <w:i/>
          <w:sz w:val="28"/>
          <w:szCs w:val="22"/>
          <w:lang w:val="es-ES"/>
        </w:rPr>
        <w:t xml:space="preserve"> y son inclusivos y efic</w:t>
      </w:r>
      <w:r w:rsidR="00417480">
        <w:rPr>
          <w:rFonts w:ascii="Calibri" w:eastAsia="Helvetica" w:hAnsi="Calibri"/>
          <w:b/>
          <w:i/>
          <w:sz w:val="28"/>
          <w:szCs w:val="22"/>
          <w:lang w:val="es-ES"/>
        </w:rPr>
        <w:t>ientes</w:t>
      </w:r>
      <w:r w:rsidR="00515E44" w:rsidRPr="00504AC3">
        <w:rPr>
          <w:rFonts w:ascii="Calibri" w:eastAsia="Helvetica" w:hAnsi="Calibri"/>
          <w:b/>
          <w:i/>
          <w:sz w:val="28"/>
          <w:szCs w:val="22"/>
          <w:lang w:val="es-ES"/>
        </w:rPr>
        <w:t xml:space="preserve"> </w:t>
      </w:r>
    </w:p>
    <w:p w:rsidR="0090579B" w:rsidRPr="00504AC3" w:rsidRDefault="00417480" w:rsidP="00515E44">
      <w:pPr>
        <w:spacing w:after="100"/>
        <w:jc w:val="both"/>
        <w:outlineLvl w:val="0"/>
        <w:rPr>
          <w:rFonts w:eastAsia="ヒラギノ角ゴ Pro W3"/>
          <w:color w:val="000000"/>
          <w:sz w:val="22"/>
          <w:szCs w:val="22"/>
          <w:lang w:val="es-ES"/>
        </w:rPr>
      </w:pPr>
      <w:r>
        <w:rPr>
          <w:rFonts w:eastAsia="Helvetica"/>
          <w:sz w:val="22"/>
          <w:szCs w:val="22"/>
          <w:lang w:val="es-ES"/>
        </w:rPr>
        <w:t>Este dominio</w:t>
      </w:r>
      <w:r w:rsidR="008675BE" w:rsidRPr="00504AC3">
        <w:rPr>
          <w:rFonts w:eastAsia="Helvetica"/>
          <w:sz w:val="22"/>
          <w:szCs w:val="22"/>
          <w:lang w:val="es-ES"/>
        </w:rPr>
        <w:t xml:space="preserve"> es el producto de </w:t>
      </w:r>
      <w:r>
        <w:rPr>
          <w:rFonts w:eastAsia="Helvetica"/>
          <w:sz w:val="22"/>
          <w:szCs w:val="22"/>
          <w:lang w:val="es-ES"/>
        </w:rPr>
        <w:t xml:space="preserve">las </w:t>
      </w:r>
      <w:r w:rsidR="008675BE" w:rsidRPr="00504AC3">
        <w:rPr>
          <w:rFonts w:eastAsia="Helvetica"/>
          <w:sz w:val="22"/>
          <w:szCs w:val="22"/>
          <w:lang w:val="es-ES"/>
        </w:rPr>
        <w:t>interacciones entre l</w:t>
      </w:r>
      <w:r>
        <w:rPr>
          <w:rFonts w:eastAsia="Helvetica"/>
          <w:sz w:val="22"/>
          <w:szCs w:val="22"/>
          <w:lang w:val="es-ES"/>
        </w:rPr>
        <w:t>o</w:t>
      </w:r>
      <w:r w:rsidR="008675BE" w:rsidRPr="00504AC3">
        <w:rPr>
          <w:rFonts w:eastAsia="Helvetica"/>
          <w:sz w:val="22"/>
          <w:szCs w:val="22"/>
          <w:lang w:val="es-ES"/>
        </w:rPr>
        <w:t>s otr</w:t>
      </w:r>
      <w:r>
        <w:rPr>
          <w:rFonts w:eastAsia="Helvetica"/>
          <w:sz w:val="22"/>
          <w:szCs w:val="22"/>
          <w:lang w:val="es-ES"/>
        </w:rPr>
        <w:t>o</w:t>
      </w:r>
      <w:r w:rsidR="008675BE" w:rsidRPr="00504AC3">
        <w:rPr>
          <w:rFonts w:eastAsia="Helvetica"/>
          <w:sz w:val="22"/>
          <w:szCs w:val="22"/>
          <w:lang w:val="es-ES"/>
        </w:rPr>
        <w:t>s dos</w:t>
      </w:r>
      <w:r w:rsidR="00515E44" w:rsidRPr="00504AC3">
        <w:rPr>
          <w:rFonts w:eastAsia="Helvetica"/>
          <w:sz w:val="22"/>
          <w:szCs w:val="22"/>
          <w:lang w:val="es-ES"/>
        </w:rPr>
        <w:t xml:space="preserve"> </w:t>
      </w:r>
      <w:r>
        <w:rPr>
          <w:rFonts w:eastAsia="Helvetica"/>
          <w:sz w:val="22"/>
          <w:szCs w:val="22"/>
          <w:lang w:val="es-ES"/>
        </w:rPr>
        <w:t>dominios. S</w:t>
      </w:r>
      <w:r w:rsidR="00515E44" w:rsidRPr="00504AC3">
        <w:rPr>
          <w:rFonts w:eastAsia="Helvetica"/>
          <w:sz w:val="22"/>
          <w:szCs w:val="22"/>
          <w:lang w:val="es-ES"/>
        </w:rPr>
        <w:t>u</w:t>
      </w:r>
      <w:r w:rsidR="00322F9B" w:rsidRPr="00504AC3">
        <w:rPr>
          <w:rFonts w:eastAsia="Helvetica"/>
          <w:sz w:val="22"/>
          <w:szCs w:val="22"/>
          <w:lang w:val="es-ES"/>
        </w:rPr>
        <w:t xml:space="preserve"> enfoque es la naturaleza y calidad de estos espacios de negociación</w:t>
      </w:r>
      <w:r>
        <w:rPr>
          <w:rFonts w:eastAsia="Helvetica"/>
          <w:sz w:val="22"/>
          <w:szCs w:val="22"/>
          <w:lang w:val="es-ES"/>
        </w:rPr>
        <w:t>;</w:t>
      </w:r>
      <w:r w:rsidR="00322F9B" w:rsidRPr="00504AC3">
        <w:rPr>
          <w:rFonts w:eastAsia="Helvetica"/>
          <w:sz w:val="22"/>
          <w:szCs w:val="22"/>
          <w:lang w:val="es-ES"/>
        </w:rPr>
        <w:t xml:space="preserve"> su objetivo es de ampliar</w:t>
      </w:r>
      <w:r w:rsidR="00652442">
        <w:rPr>
          <w:rFonts w:eastAsia="Helvetica"/>
          <w:sz w:val="22"/>
          <w:szCs w:val="22"/>
          <w:lang w:val="es-ES"/>
        </w:rPr>
        <w:t>los</w:t>
      </w:r>
      <w:r w:rsidR="00322F9B" w:rsidRPr="00504AC3">
        <w:rPr>
          <w:rFonts w:eastAsia="Helvetica"/>
          <w:sz w:val="22"/>
          <w:szCs w:val="22"/>
          <w:lang w:val="es-ES"/>
        </w:rPr>
        <w:t xml:space="preserve"> y f</w:t>
      </w:r>
      <w:r w:rsidR="00515E44" w:rsidRPr="00504AC3">
        <w:rPr>
          <w:rFonts w:eastAsia="Helvetica"/>
          <w:sz w:val="22"/>
          <w:szCs w:val="22"/>
          <w:lang w:val="es-ES"/>
        </w:rPr>
        <w:t>ortalecerlos para a</w:t>
      </w:r>
      <w:r w:rsidR="00322F9B" w:rsidRPr="00504AC3">
        <w:rPr>
          <w:rFonts w:eastAsia="ヒラギノ角ゴ Pro W3"/>
          <w:color w:val="000000"/>
          <w:sz w:val="22"/>
          <w:szCs w:val="22"/>
          <w:lang w:val="es-ES"/>
        </w:rPr>
        <w:t xml:space="preserve">gregar y </w:t>
      </w:r>
      <w:r w:rsidR="001E3958" w:rsidRPr="00504AC3">
        <w:rPr>
          <w:rFonts w:eastAsia="ヒラギノ角ゴ Pro W3"/>
          <w:color w:val="000000"/>
          <w:sz w:val="22"/>
          <w:szCs w:val="22"/>
          <w:lang w:val="es-ES"/>
        </w:rPr>
        <w:t xml:space="preserve">canalizar </w:t>
      </w:r>
      <w:r w:rsidR="00652442">
        <w:rPr>
          <w:rFonts w:eastAsia="ヒラギノ角ゴ Pro W3"/>
          <w:color w:val="000000"/>
          <w:sz w:val="22"/>
          <w:szCs w:val="22"/>
          <w:lang w:val="es-ES"/>
        </w:rPr>
        <w:t xml:space="preserve">las </w:t>
      </w:r>
      <w:r w:rsidR="00322F9B" w:rsidRPr="00504AC3">
        <w:rPr>
          <w:rFonts w:eastAsia="ヒラギノ角ゴ Pro W3"/>
          <w:color w:val="000000"/>
          <w:sz w:val="22"/>
          <w:szCs w:val="22"/>
          <w:lang w:val="es-ES"/>
        </w:rPr>
        <w:t>demandas</w:t>
      </w:r>
      <w:r w:rsidR="00515E44" w:rsidRPr="00504AC3">
        <w:rPr>
          <w:rFonts w:eastAsia="ヒラギノ角ゴ Pro W3"/>
          <w:color w:val="000000"/>
          <w:sz w:val="22"/>
          <w:szCs w:val="22"/>
          <w:lang w:val="es-ES"/>
        </w:rPr>
        <w:t>, i</w:t>
      </w:r>
      <w:r w:rsidR="00322F9B" w:rsidRPr="00504AC3">
        <w:rPr>
          <w:rFonts w:eastAsia="ヒラギノ角ゴ Pro W3"/>
          <w:color w:val="000000"/>
          <w:sz w:val="22"/>
          <w:szCs w:val="22"/>
          <w:lang w:val="es-ES"/>
        </w:rPr>
        <w:t xml:space="preserve">dentificar </w:t>
      </w:r>
      <w:r w:rsidR="00322F9B" w:rsidRPr="00504AC3">
        <w:rPr>
          <w:rFonts w:eastAsia="ヒラギノ角ゴ Pro W3"/>
          <w:color w:val="000000"/>
          <w:sz w:val="22"/>
          <w:szCs w:val="22"/>
          <w:lang w:val="es-ES"/>
        </w:rPr>
        <w:lastRenderedPageBreak/>
        <w:t>y negociar los intereses de diferentes grupos</w:t>
      </w:r>
      <w:r w:rsidR="00652442">
        <w:rPr>
          <w:rFonts w:eastAsia="ヒラギノ角ゴ Pro W3"/>
          <w:color w:val="000000"/>
          <w:sz w:val="22"/>
          <w:szCs w:val="22"/>
          <w:lang w:val="es-ES"/>
        </w:rPr>
        <w:t xml:space="preserve"> que están en competencia</w:t>
      </w:r>
      <w:r w:rsidR="00515E44" w:rsidRPr="00504AC3">
        <w:rPr>
          <w:rFonts w:eastAsia="ヒラギノ角ゴ Pro W3"/>
          <w:color w:val="000000"/>
          <w:sz w:val="22"/>
          <w:szCs w:val="22"/>
          <w:lang w:val="es-ES"/>
        </w:rPr>
        <w:t>, y f</w:t>
      </w:r>
      <w:r w:rsidR="00322F9B" w:rsidRPr="00504AC3">
        <w:rPr>
          <w:rFonts w:eastAsia="ヒラギノ角ゴ Pro W3"/>
          <w:color w:val="000000"/>
          <w:sz w:val="22"/>
          <w:szCs w:val="22"/>
          <w:lang w:val="es-ES"/>
        </w:rPr>
        <w:t>acilitar la construcción de consensos y legitimidad por las autoridades públicas.</w:t>
      </w:r>
      <w:r w:rsidR="00972F56" w:rsidRPr="00504AC3">
        <w:rPr>
          <w:rFonts w:eastAsia="ヒラギノ角ゴ Pro W3"/>
          <w:color w:val="000000"/>
          <w:sz w:val="22"/>
          <w:szCs w:val="22"/>
          <w:lang w:val="es-ES"/>
        </w:rPr>
        <w:t xml:space="preserve"> </w:t>
      </w:r>
    </w:p>
    <w:p w:rsidR="004434FE" w:rsidRPr="00504AC3" w:rsidRDefault="004A38DA" w:rsidP="00D95617">
      <w:pPr>
        <w:spacing w:after="100"/>
        <w:jc w:val="both"/>
        <w:outlineLvl w:val="0"/>
        <w:rPr>
          <w:rFonts w:eastAsia="Helvetica"/>
          <w:color w:val="000000"/>
          <w:sz w:val="22"/>
          <w:szCs w:val="22"/>
          <w:lang w:val="es-ES"/>
        </w:rPr>
      </w:pPr>
      <w:r w:rsidRPr="00504AC3">
        <w:rPr>
          <w:rFonts w:eastAsia="Helvetica"/>
          <w:color w:val="000000"/>
          <w:sz w:val="22"/>
          <w:szCs w:val="22"/>
          <w:lang w:val="es-ES"/>
        </w:rPr>
        <w:t>La</w:t>
      </w:r>
      <w:r w:rsidR="00C466D4" w:rsidRPr="00504AC3">
        <w:rPr>
          <w:rFonts w:eastAsia="Helvetica"/>
          <w:color w:val="000000"/>
          <w:sz w:val="22"/>
          <w:szCs w:val="22"/>
          <w:lang w:val="es-ES"/>
        </w:rPr>
        <w:t xml:space="preserve"> </w:t>
      </w:r>
      <w:r w:rsidR="00C466D4" w:rsidRPr="00504AC3">
        <w:rPr>
          <w:rFonts w:eastAsia="Helvetica"/>
          <w:b/>
          <w:color w:val="000000"/>
          <w:sz w:val="22"/>
          <w:szCs w:val="22"/>
          <w:lang w:val="es-ES"/>
        </w:rPr>
        <w:t>hipótesis</w:t>
      </w:r>
      <w:r w:rsidR="00C466D4" w:rsidRPr="00504AC3">
        <w:rPr>
          <w:rFonts w:eastAsia="Helvetica"/>
          <w:color w:val="000000"/>
          <w:sz w:val="22"/>
          <w:szCs w:val="22"/>
          <w:lang w:val="es-ES"/>
        </w:rPr>
        <w:t xml:space="preserve"> de </w:t>
      </w:r>
      <w:proofErr w:type="gramStart"/>
      <w:r w:rsidR="00C466D4" w:rsidRPr="00504AC3">
        <w:rPr>
          <w:rFonts w:eastAsia="Helvetica"/>
          <w:color w:val="000000"/>
          <w:sz w:val="22"/>
          <w:szCs w:val="22"/>
          <w:lang w:val="es-ES"/>
        </w:rPr>
        <w:t>esta</w:t>
      </w:r>
      <w:proofErr w:type="gramEnd"/>
      <w:r w:rsidR="00C466D4" w:rsidRPr="00504AC3">
        <w:rPr>
          <w:rFonts w:eastAsia="Helvetica"/>
          <w:color w:val="000000"/>
          <w:sz w:val="22"/>
          <w:szCs w:val="22"/>
          <w:lang w:val="es-ES"/>
        </w:rPr>
        <w:t xml:space="preserve"> </w:t>
      </w:r>
      <w:r w:rsidR="00652442">
        <w:rPr>
          <w:rFonts w:eastAsia="Helvetica"/>
          <w:color w:val="000000"/>
          <w:sz w:val="22"/>
          <w:szCs w:val="22"/>
          <w:lang w:val="es-ES"/>
        </w:rPr>
        <w:t>dominio</w:t>
      </w:r>
      <w:r w:rsidR="00C466D4" w:rsidRPr="00504AC3">
        <w:rPr>
          <w:rFonts w:eastAsia="Helvetica"/>
          <w:color w:val="000000"/>
          <w:sz w:val="22"/>
          <w:szCs w:val="22"/>
          <w:lang w:val="es-ES"/>
        </w:rPr>
        <w:t xml:space="preserve"> es</w:t>
      </w:r>
      <w:r w:rsidR="004434FE" w:rsidRPr="00504AC3">
        <w:rPr>
          <w:rFonts w:eastAsia="Helvetica"/>
          <w:color w:val="000000"/>
          <w:sz w:val="22"/>
          <w:szCs w:val="22"/>
          <w:lang w:val="es-ES"/>
        </w:rPr>
        <w:t>:</w:t>
      </w:r>
    </w:p>
    <w:p w:rsidR="00652442" w:rsidRDefault="00652442" w:rsidP="00F50D0A">
      <w:pPr>
        <w:pStyle w:val="Body1"/>
        <w:ind w:left="0"/>
        <w:jc w:val="both"/>
        <w:rPr>
          <w:rFonts w:ascii="Times New Roman" w:hAnsi="Times New Roman" w:cs="Times New Roman"/>
          <w:i/>
          <w:sz w:val="22"/>
          <w:szCs w:val="22"/>
          <w:lang w:val="es-ES" w:eastAsia="en-US"/>
        </w:rPr>
      </w:pPr>
      <w:r w:rsidRPr="00652442">
        <w:rPr>
          <w:rFonts w:ascii="Times New Roman" w:hAnsi="Times New Roman" w:cs="Times New Roman"/>
          <w:i/>
          <w:sz w:val="22"/>
          <w:szCs w:val="22"/>
          <w:lang w:val="es-ES" w:eastAsia="en-US"/>
        </w:rPr>
        <w:t>Si los espacios formales e informales se expanden, son inclusivos y efectivos, y se construyen coaliciones entres diversos sectores, entonces, las decisiones reflejaran de mejor manera los intereses de las y los pobres y marginalizados y los recursos se asignarán de una manera más equitativa.</w:t>
      </w:r>
    </w:p>
    <w:p w:rsidR="00652442" w:rsidRDefault="00652442" w:rsidP="00F50D0A">
      <w:pPr>
        <w:pStyle w:val="Body1"/>
        <w:ind w:left="0"/>
        <w:jc w:val="both"/>
        <w:rPr>
          <w:rFonts w:ascii="Times New Roman" w:hAnsi="Times New Roman" w:cs="Times New Roman"/>
          <w:i/>
          <w:sz w:val="22"/>
          <w:szCs w:val="22"/>
          <w:lang w:val="es-ES" w:eastAsia="en-US"/>
        </w:rPr>
      </w:pPr>
    </w:p>
    <w:p w:rsidR="00781DE2" w:rsidRPr="00291A1F" w:rsidRDefault="00781DE2" w:rsidP="00781DE2">
      <w:pPr>
        <w:pStyle w:val="Body1"/>
        <w:ind w:left="0"/>
        <w:jc w:val="both"/>
        <w:rPr>
          <w:rFonts w:ascii="Times New Roman" w:hAnsi="Times New Roman" w:cs="Times New Roman"/>
          <w:sz w:val="22"/>
          <w:szCs w:val="22"/>
          <w:lang w:val="es-ES"/>
        </w:rPr>
      </w:pPr>
      <w:r w:rsidRPr="00291A1F">
        <w:rPr>
          <w:rFonts w:ascii="Times New Roman" w:hAnsi="Times New Roman" w:cs="Times New Roman"/>
          <w:sz w:val="22"/>
          <w:szCs w:val="22"/>
          <w:lang w:val="es-ES"/>
        </w:rPr>
        <w:t xml:space="preserve">Las </w:t>
      </w:r>
      <w:r>
        <w:rPr>
          <w:rFonts w:ascii="Times New Roman" w:hAnsi="Times New Roman" w:cs="Times New Roman"/>
          <w:sz w:val="22"/>
          <w:szCs w:val="22"/>
          <w:lang w:val="es-ES"/>
        </w:rPr>
        <w:t>cuatro</w:t>
      </w:r>
      <w:r w:rsidRPr="00291A1F">
        <w:rPr>
          <w:rFonts w:ascii="Times New Roman" w:hAnsi="Times New Roman" w:cs="Times New Roman"/>
          <w:sz w:val="22"/>
          <w:szCs w:val="22"/>
          <w:lang w:val="es-ES"/>
        </w:rPr>
        <w:t xml:space="preserve"> dimensiones de cambio de este </w:t>
      </w:r>
      <w:r>
        <w:rPr>
          <w:rFonts w:ascii="Times New Roman" w:hAnsi="Times New Roman" w:cs="Times New Roman"/>
          <w:sz w:val="22"/>
          <w:szCs w:val="22"/>
          <w:lang w:val="es-ES"/>
        </w:rPr>
        <w:t>tercer</w:t>
      </w:r>
      <w:r w:rsidRPr="00291A1F">
        <w:rPr>
          <w:rFonts w:ascii="Times New Roman" w:hAnsi="Times New Roman" w:cs="Times New Roman"/>
          <w:sz w:val="22"/>
          <w:szCs w:val="22"/>
          <w:lang w:val="es-ES"/>
        </w:rPr>
        <w:t xml:space="preserve"> dominio están presentadas en los gráficos 2 y </w:t>
      </w:r>
      <w:r>
        <w:rPr>
          <w:rFonts w:ascii="Times New Roman" w:hAnsi="Times New Roman" w:cs="Times New Roman"/>
          <w:sz w:val="22"/>
          <w:szCs w:val="22"/>
          <w:lang w:val="es-ES"/>
        </w:rPr>
        <w:t>5</w:t>
      </w:r>
      <w:r w:rsidRPr="00291A1F">
        <w:rPr>
          <w:rFonts w:ascii="Times New Roman" w:hAnsi="Times New Roman" w:cs="Times New Roman"/>
          <w:sz w:val="22"/>
          <w:szCs w:val="22"/>
          <w:lang w:val="es-ES"/>
        </w:rPr>
        <w:t>.</w:t>
      </w:r>
    </w:p>
    <w:p w:rsidR="00C466D4" w:rsidRPr="00504AC3" w:rsidRDefault="00A3183F" w:rsidP="00D95617">
      <w:pPr>
        <w:spacing w:after="100"/>
        <w:jc w:val="both"/>
        <w:outlineLvl w:val="0"/>
        <w:rPr>
          <w:rFonts w:eastAsia="Helvetica"/>
          <w:color w:val="000000"/>
          <w:sz w:val="22"/>
          <w:szCs w:val="22"/>
          <w:lang w:val="es-ES"/>
        </w:rPr>
      </w:pPr>
      <w:r>
        <w:rPr>
          <w:noProof/>
          <w:lang w:val="es-ES"/>
        </w:rPr>
        <w:pict>
          <v:shape id="_x0000_s1042" type="#_x0000_t202" style="position:absolute;left:0;text-align:left;margin-left:290.8pt;margin-top:4.25pt;width:202.75pt;height:304.1pt;z-index:-251656192;visibility:visible;mso-width-relative:margin;mso-height-relative:margin" wrapcoords="-78 -179 -78 21600 21678 21600 21678 -179 -78 -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fillcolor="#b8cce4">
            <v:textbox style="mso-next-textbox:#_x0000_s1042">
              <w:txbxContent>
                <w:p w:rsidR="00D6100B" w:rsidRPr="006E52D1" w:rsidRDefault="00D6100B" w:rsidP="00627FA8">
                  <w:pPr>
                    <w:spacing w:after="100"/>
                    <w:jc w:val="both"/>
                    <w:outlineLvl w:val="0"/>
                    <w:rPr>
                      <w:rFonts w:eastAsia="Helvetica"/>
                      <w:b/>
                      <w:i/>
                      <w:color w:val="000000"/>
                      <w:sz w:val="22"/>
                      <w:szCs w:val="22"/>
                      <w:lang w:val="es-ES"/>
                    </w:rPr>
                  </w:pPr>
                  <w:r w:rsidRPr="006E52D1">
                    <w:rPr>
                      <w:rFonts w:eastAsia="Helvetica"/>
                      <w:b/>
                      <w:i/>
                      <w:color w:val="000000"/>
                      <w:sz w:val="22"/>
                      <w:szCs w:val="22"/>
                      <w:lang w:val="es-ES"/>
                    </w:rPr>
                    <w:t>“Espacios de negociación” - ¿</w:t>
                  </w:r>
                  <w:r>
                    <w:rPr>
                      <w:rFonts w:eastAsia="Helvetica"/>
                      <w:b/>
                      <w:i/>
                      <w:color w:val="000000"/>
                      <w:sz w:val="22"/>
                      <w:szCs w:val="22"/>
                      <w:lang w:val="es-ES"/>
                    </w:rPr>
                    <w:t>A qué se parecen</w:t>
                  </w:r>
                  <w:r w:rsidRPr="006E52D1">
                    <w:rPr>
                      <w:rFonts w:eastAsia="Helvetica"/>
                      <w:b/>
                      <w:i/>
                      <w:color w:val="000000"/>
                      <w:sz w:val="22"/>
                      <w:szCs w:val="22"/>
                      <w:lang w:val="es-ES"/>
                    </w:rPr>
                    <w:t>?</w:t>
                  </w:r>
                </w:p>
                <w:p w:rsidR="00D6100B" w:rsidRPr="006E52D1" w:rsidRDefault="00D6100B" w:rsidP="00627FA8">
                  <w:pPr>
                    <w:spacing w:after="100"/>
                    <w:jc w:val="both"/>
                    <w:outlineLvl w:val="0"/>
                    <w:rPr>
                      <w:rFonts w:eastAsia="Helvetica"/>
                      <w:color w:val="000000"/>
                      <w:sz w:val="20"/>
                      <w:szCs w:val="20"/>
                      <w:lang w:val="es-ES"/>
                    </w:rPr>
                  </w:pPr>
                  <w:r w:rsidRPr="006E52D1">
                    <w:rPr>
                      <w:rFonts w:eastAsia="Helvetica"/>
                      <w:color w:val="000000"/>
                      <w:sz w:val="20"/>
                      <w:szCs w:val="20"/>
                      <w:lang w:val="es-ES"/>
                    </w:rPr>
                    <w:t xml:space="preserve">Se puede concebir a estos espacios como “arenas para </w:t>
                  </w:r>
                  <w:r>
                    <w:rPr>
                      <w:rFonts w:eastAsia="Helvetica"/>
                      <w:color w:val="000000"/>
                      <w:sz w:val="20"/>
                      <w:szCs w:val="20"/>
                      <w:lang w:val="es-ES"/>
                    </w:rPr>
                    <w:t xml:space="preserve">la </w:t>
                  </w:r>
                  <w:r w:rsidRPr="006E52D1">
                    <w:rPr>
                      <w:rFonts w:eastAsia="Helvetica"/>
                      <w:color w:val="000000"/>
                      <w:sz w:val="20"/>
                      <w:szCs w:val="20"/>
                      <w:lang w:val="es-ES"/>
                    </w:rPr>
                    <w:t xml:space="preserve">participación y </w:t>
                  </w:r>
                  <w:r>
                    <w:rPr>
                      <w:rFonts w:eastAsia="Helvetica"/>
                      <w:color w:val="000000"/>
                      <w:sz w:val="20"/>
                      <w:szCs w:val="20"/>
                      <w:lang w:val="es-ES"/>
                    </w:rPr>
                    <w:t>articulación</w:t>
                  </w:r>
                  <w:r w:rsidRPr="006E52D1">
                    <w:rPr>
                      <w:rFonts w:eastAsia="Helvetica"/>
                      <w:color w:val="000000"/>
                      <w:sz w:val="20"/>
                      <w:szCs w:val="20"/>
                      <w:lang w:val="es-ES"/>
                    </w:rPr>
                    <w:t xml:space="preserve"> públic</w:t>
                  </w:r>
                  <w:r>
                    <w:rPr>
                      <w:rFonts w:eastAsia="Helvetica"/>
                      <w:color w:val="000000"/>
                      <w:sz w:val="20"/>
                      <w:szCs w:val="20"/>
                      <w:lang w:val="es-ES"/>
                    </w:rPr>
                    <w:t>a</w:t>
                  </w:r>
                  <w:r w:rsidRPr="006E52D1">
                    <w:rPr>
                      <w:rFonts w:eastAsia="Helvetica"/>
                      <w:color w:val="000000"/>
                      <w:sz w:val="20"/>
                      <w:szCs w:val="20"/>
                      <w:lang w:val="es-ES"/>
                    </w:rPr>
                    <w:t>” y se pueden clasificar como espacios invitados / formales (convocados por el gobierno/estado) y espacios populares / informales (propios de las OSC que se juntan para canalizar demandas no reconocidas, protestar, proporcionar servicios y solidaridad, etc.)*. Ejemplos de espacios formales incluyen comités de desarrollo local, comités de presupuestos participativos, mesas de diálogo contra la pobreza del estado y la sociedad civil, etc. Ejemplos de espacios informales incluyen campañas, manifestaciones, grupos de la sociedad civil,</w:t>
                  </w:r>
                  <w:r>
                    <w:rPr>
                      <w:rFonts w:eastAsia="Helvetica"/>
                      <w:color w:val="000000"/>
                      <w:sz w:val="20"/>
                      <w:szCs w:val="20"/>
                      <w:lang w:val="es-ES"/>
                    </w:rPr>
                    <w:t xml:space="preserve"> blogs</w:t>
                  </w:r>
                  <w:r w:rsidRPr="006E52D1">
                    <w:rPr>
                      <w:rFonts w:eastAsia="Helvetica"/>
                      <w:color w:val="000000"/>
                      <w:sz w:val="20"/>
                      <w:szCs w:val="20"/>
                      <w:lang w:val="es-ES"/>
                    </w:rPr>
                    <w:t xml:space="preserve"> etc. Las líneas de separación entre estos espacios son fluidas, a veces indefinidas y pueden cambiar con el tiempo. CARE trabaja para fortalecer espacios formales e informales existentes, y para crear nuevos.</w:t>
                  </w:r>
                </w:p>
                <w:p w:rsidR="00D6100B" w:rsidRPr="006E52D1" w:rsidRDefault="00D6100B" w:rsidP="00627FA8">
                  <w:pPr>
                    <w:spacing w:after="100"/>
                    <w:jc w:val="both"/>
                    <w:outlineLvl w:val="0"/>
                    <w:rPr>
                      <w:rFonts w:eastAsia="Helvetica"/>
                      <w:color w:val="000000"/>
                      <w:sz w:val="16"/>
                      <w:szCs w:val="16"/>
                    </w:rPr>
                  </w:pPr>
                  <w:r w:rsidRPr="006E52D1">
                    <w:rPr>
                      <w:rFonts w:eastAsia="Helvetica"/>
                      <w:color w:val="000000"/>
                      <w:sz w:val="16"/>
                      <w:szCs w:val="16"/>
                    </w:rPr>
                    <w:t>* Cornwall, A (2004),</w:t>
                  </w:r>
                  <w:r w:rsidRPr="006E52D1">
                    <w:rPr>
                      <w:rFonts w:eastAsia="Helvetica"/>
                      <w:i/>
                      <w:color w:val="000000"/>
                      <w:sz w:val="16"/>
                      <w:szCs w:val="16"/>
                    </w:rPr>
                    <w:t xml:space="preserve"> “Introduction: New democratic spaces? </w:t>
                  </w:r>
                  <w:proofErr w:type="gramStart"/>
                  <w:r w:rsidRPr="006E52D1">
                    <w:rPr>
                      <w:rFonts w:eastAsia="Helvetica"/>
                      <w:i/>
                      <w:color w:val="000000"/>
                      <w:sz w:val="16"/>
                      <w:szCs w:val="16"/>
                    </w:rPr>
                    <w:t xml:space="preserve">The politics and dynamics of </w:t>
                  </w:r>
                  <w:proofErr w:type="spellStart"/>
                  <w:r w:rsidRPr="006E52D1">
                    <w:rPr>
                      <w:rFonts w:eastAsia="Helvetica"/>
                      <w:i/>
                      <w:color w:val="000000"/>
                      <w:sz w:val="16"/>
                      <w:szCs w:val="16"/>
                    </w:rPr>
                    <w:t>Institutionalised</w:t>
                  </w:r>
                  <w:proofErr w:type="spellEnd"/>
                  <w:r w:rsidRPr="006E52D1">
                    <w:rPr>
                      <w:rFonts w:eastAsia="Helvetica"/>
                      <w:i/>
                      <w:color w:val="000000"/>
                      <w:sz w:val="16"/>
                      <w:szCs w:val="16"/>
                    </w:rPr>
                    <w:t xml:space="preserve"> Participation </w:t>
                  </w:r>
                  <w:r w:rsidRPr="006E52D1">
                    <w:rPr>
                      <w:rFonts w:eastAsia="Helvetica"/>
                      <w:color w:val="000000"/>
                      <w:sz w:val="16"/>
                      <w:szCs w:val="16"/>
                    </w:rPr>
                    <w:t>– IDS Bulletin Nr 35.</w:t>
                  </w:r>
                  <w:proofErr w:type="gramEnd"/>
                </w:p>
                <w:p w:rsidR="00D6100B" w:rsidRDefault="00D6100B"/>
              </w:txbxContent>
            </v:textbox>
            <w10:wrap type="tight"/>
          </v:shape>
        </w:pict>
      </w:r>
      <w:r w:rsidR="00975BF1" w:rsidRPr="00504AC3">
        <w:rPr>
          <w:rFonts w:eastAsia="Helvetica"/>
          <w:color w:val="000000"/>
          <w:sz w:val="22"/>
          <w:szCs w:val="22"/>
          <w:lang w:val="es-ES"/>
        </w:rPr>
        <w:t>El t</w:t>
      </w:r>
      <w:r w:rsidR="00C466D4" w:rsidRPr="00504AC3">
        <w:rPr>
          <w:rFonts w:eastAsia="Helvetica"/>
          <w:color w:val="000000"/>
          <w:sz w:val="22"/>
          <w:szCs w:val="22"/>
          <w:lang w:val="es-ES"/>
        </w:rPr>
        <w:t>rabajo p</w:t>
      </w:r>
      <w:r w:rsidR="00FC5136" w:rsidRPr="00504AC3">
        <w:rPr>
          <w:rFonts w:eastAsia="Helvetica"/>
          <w:color w:val="000000"/>
          <w:sz w:val="22"/>
          <w:szCs w:val="22"/>
          <w:lang w:val="es-ES"/>
        </w:rPr>
        <w:t>rogram</w:t>
      </w:r>
      <w:r w:rsidR="00C466D4" w:rsidRPr="00504AC3">
        <w:rPr>
          <w:rFonts w:eastAsia="Helvetica"/>
          <w:color w:val="000000"/>
          <w:sz w:val="22"/>
          <w:szCs w:val="22"/>
          <w:lang w:val="es-ES"/>
        </w:rPr>
        <w:t>á</w:t>
      </w:r>
      <w:r w:rsidR="00FC5136" w:rsidRPr="00504AC3">
        <w:rPr>
          <w:rFonts w:eastAsia="Helvetica"/>
          <w:color w:val="000000"/>
          <w:sz w:val="22"/>
          <w:szCs w:val="22"/>
          <w:lang w:val="es-ES"/>
        </w:rPr>
        <w:t>tic</w:t>
      </w:r>
      <w:r w:rsidR="00C466D4" w:rsidRPr="00504AC3">
        <w:rPr>
          <w:rFonts w:eastAsia="Helvetica"/>
          <w:color w:val="000000"/>
          <w:sz w:val="22"/>
          <w:szCs w:val="22"/>
          <w:lang w:val="es-ES"/>
        </w:rPr>
        <w:t>o</w:t>
      </w:r>
      <w:r w:rsidR="00FC5136" w:rsidRPr="00504AC3">
        <w:rPr>
          <w:rFonts w:eastAsia="Helvetica"/>
          <w:color w:val="000000"/>
          <w:sz w:val="22"/>
          <w:szCs w:val="22"/>
          <w:lang w:val="es-ES"/>
        </w:rPr>
        <w:t xml:space="preserve"> </w:t>
      </w:r>
      <w:r w:rsidR="00C466D4" w:rsidRPr="00504AC3">
        <w:rPr>
          <w:rFonts w:eastAsia="Helvetica"/>
          <w:color w:val="000000"/>
          <w:sz w:val="22"/>
          <w:szCs w:val="22"/>
          <w:lang w:val="es-ES"/>
        </w:rPr>
        <w:t xml:space="preserve">en esta esfera puede abarcar desde </w:t>
      </w:r>
      <w:r w:rsidR="007B7313">
        <w:rPr>
          <w:rFonts w:eastAsia="Helvetica"/>
          <w:color w:val="000000"/>
          <w:sz w:val="22"/>
          <w:szCs w:val="22"/>
          <w:lang w:val="es-ES"/>
        </w:rPr>
        <w:t xml:space="preserve">la </w:t>
      </w:r>
      <w:r w:rsidR="008E3324" w:rsidRPr="00504AC3">
        <w:rPr>
          <w:rFonts w:eastAsia="Helvetica"/>
          <w:color w:val="000000"/>
          <w:sz w:val="22"/>
          <w:szCs w:val="22"/>
          <w:lang w:val="es-ES"/>
        </w:rPr>
        <w:t>interacción colaborativa</w:t>
      </w:r>
      <w:r w:rsidR="00C466D4" w:rsidRPr="00504AC3">
        <w:rPr>
          <w:rFonts w:eastAsia="Helvetica"/>
          <w:color w:val="000000"/>
          <w:sz w:val="22"/>
          <w:szCs w:val="22"/>
          <w:lang w:val="es-ES"/>
        </w:rPr>
        <w:t xml:space="preserve"> hasta acciones </w:t>
      </w:r>
      <w:r w:rsidR="00781DE2">
        <w:rPr>
          <w:rFonts w:eastAsia="Helvetica"/>
          <w:color w:val="000000"/>
          <w:sz w:val="22"/>
          <w:szCs w:val="22"/>
          <w:lang w:val="es-ES"/>
        </w:rPr>
        <w:t xml:space="preserve">que puedan llevar a la </w:t>
      </w:r>
      <w:r w:rsidR="006E52D1">
        <w:rPr>
          <w:rFonts w:eastAsia="Helvetica"/>
          <w:color w:val="000000"/>
          <w:sz w:val="22"/>
          <w:szCs w:val="22"/>
          <w:lang w:val="es-ES"/>
        </w:rPr>
        <w:t xml:space="preserve">confrontación </w:t>
      </w:r>
      <w:r w:rsidR="00C466D4" w:rsidRPr="00504AC3">
        <w:rPr>
          <w:rFonts w:eastAsia="Helvetica"/>
          <w:color w:val="000000"/>
          <w:sz w:val="22"/>
          <w:szCs w:val="22"/>
          <w:lang w:val="es-ES"/>
        </w:rPr>
        <w:t>como protestas pacíficas y campañas.</w:t>
      </w:r>
      <w:r w:rsidR="008E3324" w:rsidRPr="00504AC3">
        <w:rPr>
          <w:rFonts w:eastAsia="Helvetica"/>
          <w:color w:val="000000"/>
          <w:sz w:val="22"/>
          <w:szCs w:val="22"/>
          <w:lang w:val="es-ES"/>
        </w:rPr>
        <w:t xml:space="preserve"> Mucho depende de la capacidad y voluntad de las autoridades públicas y de la sociedad civil de </w:t>
      </w:r>
      <w:r w:rsidR="006E52D1">
        <w:rPr>
          <w:rFonts w:eastAsia="Helvetica"/>
          <w:color w:val="000000"/>
          <w:sz w:val="22"/>
          <w:szCs w:val="22"/>
          <w:lang w:val="es-ES"/>
        </w:rPr>
        <w:t>dialogar</w:t>
      </w:r>
      <w:r w:rsidR="008E3324" w:rsidRPr="00504AC3">
        <w:rPr>
          <w:rFonts w:eastAsia="Helvetica"/>
          <w:color w:val="000000"/>
          <w:sz w:val="22"/>
          <w:szCs w:val="22"/>
          <w:lang w:val="es-ES"/>
        </w:rPr>
        <w:t xml:space="preserve">, así como el grado de institucionalización de la participación de la sociedad civil, incluyendo </w:t>
      </w:r>
      <w:r w:rsidR="006E52D1">
        <w:rPr>
          <w:rFonts w:eastAsia="Helvetica"/>
          <w:color w:val="000000"/>
          <w:sz w:val="22"/>
          <w:szCs w:val="22"/>
          <w:lang w:val="es-ES"/>
        </w:rPr>
        <w:t xml:space="preserve">aquella de </w:t>
      </w:r>
      <w:r w:rsidR="008E3324" w:rsidRPr="00504AC3">
        <w:rPr>
          <w:rFonts w:eastAsia="Helvetica"/>
          <w:color w:val="000000"/>
          <w:sz w:val="22"/>
          <w:szCs w:val="22"/>
          <w:lang w:val="es-ES"/>
        </w:rPr>
        <w:t>organizaciones de mujeres.</w:t>
      </w:r>
    </w:p>
    <w:p w:rsidR="00781DE2" w:rsidRPr="003C7AE3" w:rsidRDefault="00781DE2" w:rsidP="00781DE2">
      <w:pPr>
        <w:pStyle w:val="Body1"/>
        <w:ind w:left="0"/>
        <w:jc w:val="both"/>
        <w:rPr>
          <w:rFonts w:ascii="Times New Roman" w:hAnsi="Times New Roman" w:cs="Times New Roman"/>
          <w:sz w:val="22"/>
          <w:szCs w:val="22"/>
          <w:lang w:val="es-ES"/>
        </w:rPr>
      </w:pPr>
      <w:r w:rsidRPr="003C7AE3">
        <w:rPr>
          <w:rFonts w:ascii="Times New Roman" w:hAnsi="Times New Roman" w:cs="Times New Roman"/>
          <w:sz w:val="22"/>
          <w:szCs w:val="22"/>
          <w:lang w:val="es-ES"/>
        </w:rPr>
        <w:t>Al conceptualizar y planificar este trabajo, se debe prestar atención a los siguientes puntos:</w:t>
      </w:r>
    </w:p>
    <w:p w:rsidR="0064387C" w:rsidRPr="00504AC3" w:rsidRDefault="0064387C" w:rsidP="00D93480">
      <w:pPr>
        <w:spacing w:after="100"/>
        <w:jc w:val="both"/>
        <w:outlineLvl w:val="0"/>
        <w:rPr>
          <w:rFonts w:eastAsia="Helvetica"/>
          <w:sz w:val="22"/>
          <w:szCs w:val="22"/>
          <w:lang w:val="es-ES"/>
        </w:rPr>
      </w:pPr>
      <w:r w:rsidRPr="00504AC3">
        <w:rPr>
          <w:rFonts w:eastAsia="Helvetica"/>
          <w:b/>
          <w:i/>
          <w:color w:val="000000"/>
          <w:sz w:val="22"/>
          <w:szCs w:val="22"/>
          <w:lang w:val="es-ES"/>
        </w:rPr>
        <w:t>Espacios formales e informales.</w:t>
      </w:r>
      <w:r w:rsidR="00D93480" w:rsidRPr="00504AC3">
        <w:rPr>
          <w:rFonts w:eastAsia="Helvetica"/>
          <w:b/>
          <w:i/>
          <w:color w:val="000000"/>
          <w:sz w:val="22"/>
          <w:szCs w:val="22"/>
          <w:lang w:val="es-ES"/>
        </w:rPr>
        <w:t xml:space="preserve"> </w:t>
      </w:r>
      <w:r w:rsidRPr="00504AC3">
        <w:rPr>
          <w:rFonts w:eastAsia="Helvetica"/>
          <w:sz w:val="22"/>
          <w:szCs w:val="22"/>
          <w:lang w:val="es-ES"/>
        </w:rPr>
        <w:t>Est</w:t>
      </w:r>
      <w:r w:rsidR="008F619E">
        <w:rPr>
          <w:rFonts w:eastAsia="Helvetica"/>
          <w:sz w:val="22"/>
          <w:szCs w:val="22"/>
          <w:lang w:val="es-ES"/>
        </w:rPr>
        <w:t>e</w:t>
      </w:r>
      <w:r w:rsidRPr="00504AC3">
        <w:rPr>
          <w:rFonts w:eastAsia="Helvetica"/>
          <w:sz w:val="22"/>
          <w:szCs w:val="22"/>
          <w:lang w:val="es-ES"/>
        </w:rPr>
        <w:t xml:space="preserve"> </w:t>
      </w:r>
      <w:r w:rsidR="008F619E">
        <w:rPr>
          <w:rFonts w:eastAsia="Helvetica"/>
          <w:sz w:val="22"/>
          <w:szCs w:val="22"/>
          <w:lang w:val="es-ES"/>
        </w:rPr>
        <w:t>dominio</w:t>
      </w:r>
      <w:r w:rsidRPr="00504AC3">
        <w:rPr>
          <w:rFonts w:eastAsia="Helvetica"/>
          <w:sz w:val="22"/>
          <w:szCs w:val="22"/>
          <w:lang w:val="es-ES"/>
        </w:rPr>
        <w:t xml:space="preserve"> no trata solamente de la creación y fortalecimiento de espacios de interacción formales y de la institucionalización de los espacios informales existentes, sino también de prestar apoyo a los espacios y procesos informales. Los espacios informales cumplen varias funciones importantes incluyendo </w:t>
      </w:r>
      <w:r w:rsidR="001E3958" w:rsidRPr="00504AC3">
        <w:rPr>
          <w:rFonts w:eastAsia="Helvetica"/>
          <w:sz w:val="22"/>
          <w:szCs w:val="22"/>
          <w:lang w:val="es-ES"/>
        </w:rPr>
        <w:t xml:space="preserve">el </w:t>
      </w:r>
      <w:r w:rsidRPr="00504AC3">
        <w:rPr>
          <w:rFonts w:eastAsia="Helvetica"/>
          <w:sz w:val="22"/>
          <w:szCs w:val="22"/>
          <w:lang w:val="es-ES"/>
        </w:rPr>
        <w:t>canaliza</w:t>
      </w:r>
      <w:r w:rsidR="0061179E" w:rsidRPr="00504AC3">
        <w:rPr>
          <w:rFonts w:eastAsia="Helvetica"/>
          <w:sz w:val="22"/>
          <w:szCs w:val="22"/>
          <w:lang w:val="es-ES"/>
        </w:rPr>
        <w:t>r las</w:t>
      </w:r>
      <w:r w:rsidRPr="00504AC3">
        <w:rPr>
          <w:rFonts w:eastAsia="Helvetica"/>
          <w:sz w:val="22"/>
          <w:szCs w:val="22"/>
          <w:lang w:val="es-ES"/>
        </w:rPr>
        <w:t xml:space="preserve"> demandas de los actores menos capaces (o dispuestos) a participar en los espacios formales, </w:t>
      </w:r>
      <w:r w:rsidR="001E3958" w:rsidRPr="00504AC3">
        <w:rPr>
          <w:rFonts w:eastAsia="Helvetica"/>
          <w:sz w:val="22"/>
          <w:szCs w:val="22"/>
          <w:lang w:val="es-ES"/>
        </w:rPr>
        <w:t>la realización de negociaciones informales antes de entrar espacios formales, y para asegurar la diversidad y autonomía de la sociedad civil.</w:t>
      </w:r>
    </w:p>
    <w:p w:rsidR="009E07EE" w:rsidRPr="00504AC3" w:rsidRDefault="0061179E" w:rsidP="00204889">
      <w:pPr>
        <w:spacing w:after="100"/>
        <w:jc w:val="both"/>
        <w:outlineLvl w:val="0"/>
        <w:rPr>
          <w:rFonts w:eastAsia="Helvetica"/>
          <w:b/>
          <w:i/>
          <w:color w:val="000000"/>
          <w:sz w:val="22"/>
          <w:szCs w:val="22"/>
          <w:lang w:val="es-ES"/>
        </w:rPr>
      </w:pPr>
      <w:r w:rsidRPr="00504AC3">
        <w:rPr>
          <w:rFonts w:eastAsia="Helvetica"/>
          <w:b/>
          <w:i/>
          <w:color w:val="000000"/>
          <w:sz w:val="22"/>
          <w:szCs w:val="22"/>
          <w:lang w:val="es-ES"/>
        </w:rPr>
        <w:t>La inclusión y efectividad de los espacios</w:t>
      </w:r>
      <w:r w:rsidR="00204889" w:rsidRPr="00504AC3">
        <w:rPr>
          <w:rFonts w:eastAsia="Helvetica"/>
          <w:b/>
          <w:i/>
          <w:color w:val="000000"/>
          <w:sz w:val="22"/>
          <w:szCs w:val="22"/>
          <w:lang w:val="es-ES"/>
        </w:rPr>
        <w:t>:</w:t>
      </w:r>
      <w:r w:rsidR="00D93480" w:rsidRPr="00504AC3">
        <w:rPr>
          <w:rFonts w:eastAsia="Helvetica"/>
          <w:b/>
          <w:i/>
          <w:color w:val="000000"/>
          <w:sz w:val="22"/>
          <w:szCs w:val="22"/>
          <w:lang w:val="es-ES"/>
        </w:rPr>
        <w:t xml:space="preserve"> </w:t>
      </w:r>
      <w:r w:rsidR="009E07EE" w:rsidRPr="00504AC3">
        <w:rPr>
          <w:rFonts w:eastAsia="Helvetica"/>
          <w:sz w:val="22"/>
          <w:szCs w:val="22"/>
          <w:lang w:val="es-ES"/>
        </w:rPr>
        <w:t xml:space="preserve">Un aspecto central </w:t>
      </w:r>
      <w:r w:rsidR="00204889" w:rsidRPr="00504AC3">
        <w:rPr>
          <w:sz w:val="22"/>
          <w:szCs w:val="22"/>
          <w:lang w:val="es-ES"/>
        </w:rPr>
        <w:t>de est</w:t>
      </w:r>
      <w:r w:rsidR="00331BC9">
        <w:rPr>
          <w:sz w:val="22"/>
          <w:szCs w:val="22"/>
          <w:lang w:val="es-ES"/>
        </w:rPr>
        <w:t>e dominio es tratar</w:t>
      </w:r>
      <w:r w:rsidR="009E07EE" w:rsidRPr="00504AC3">
        <w:rPr>
          <w:rFonts w:eastAsia="Helvetica"/>
          <w:sz w:val="22"/>
          <w:szCs w:val="22"/>
          <w:lang w:val="es-ES"/>
        </w:rPr>
        <w:t xml:space="preserve"> los factores que impiden la participación efectiva de los grupos marginalizados, pobres y excluidos, especialmente las mujeres y niñas. </w:t>
      </w:r>
      <w:r w:rsidR="00331BC9">
        <w:rPr>
          <w:rFonts w:eastAsia="Helvetica"/>
          <w:sz w:val="22"/>
          <w:szCs w:val="22"/>
          <w:lang w:val="es-ES"/>
        </w:rPr>
        <w:t>Un tema importante es e</w:t>
      </w:r>
      <w:r w:rsidR="009E07EE" w:rsidRPr="00504AC3">
        <w:rPr>
          <w:rFonts w:eastAsia="Helvetica"/>
          <w:sz w:val="22"/>
          <w:szCs w:val="22"/>
          <w:lang w:val="es-ES"/>
        </w:rPr>
        <w:t xml:space="preserve">l grado de inclusión de estos espacios; ¿pueden las personas marginalizadas </w:t>
      </w:r>
      <w:r w:rsidR="00331BC9">
        <w:rPr>
          <w:rFonts w:eastAsia="Helvetica"/>
          <w:sz w:val="22"/>
          <w:szCs w:val="22"/>
          <w:lang w:val="es-ES"/>
        </w:rPr>
        <w:t>retar a</w:t>
      </w:r>
      <w:r w:rsidR="009E07EE" w:rsidRPr="00504AC3">
        <w:rPr>
          <w:rFonts w:eastAsia="Helvetica"/>
          <w:sz w:val="22"/>
          <w:szCs w:val="22"/>
          <w:lang w:val="es-ES"/>
        </w:rPr>
        <w:t xml:space="preserve"> las relaciones desiguales de poder dentro de estos espacios? Los espacios formales e informales</w:t>
      </w:r>
      <w:r w:rsidR="000D0584" w:rsidRPr="00504AC3">
        <w:rPr>
          <w:rFonts w:eastAsia="Helvetica"/>
          <w:sz w:val="22"/>
          <w:szCs w:val="22"/>
          <w:lang w:val="es-ES"/>
        </w:rPr>
        <w:t xml:space="preserve"> pueden ser cooptados por las autoridades públicas y/o dominados por las personas con poder o conocimientos técnicos a costa de las que tienen menos educación o confianza</w:t>
      </w:r>
      <w:r w:rsidR="00331BC9">
        <w:rPr>
          <w:rFonts w:eastAsia="Helvetica"/>
          <w:sz w:val="22"/>
          <w:szCs w:val="22"/>
          <w:lang w:val="es-ES"/>
        </w:rPr>
        <w:t>.</w:t>
      </w:r>
      <w:r w:rsidR="000D0584" w:rsidRPr="00504AC3">
        <w:rPr>
          <w:rFonts w:eastAsia="Helvetica"/>
          <w:sz w:val="22"/>
          <w:szCs w:val="22"/>
          <w:lang w:val="es-ES"/>
        </w:rPr>
        <w:t xml:space="preserve"> La eficacia de estos espacios es otro tema </w:t>
      </w:r>
      <w:r w:rsidR="00331BC9">
        <w:rPr>
          <w:rFonts w:eastAsia="Helvetica"/>
          <w:sz w:val="22"/>
          <w:szCs w:val="22"/>
          <w:lang w:val="es-ES"/>
        </w:rPr>
        <w:t>a analizar con atención</w:t>
      </w:r>
      <w:r w:rsidR="000D0584" w:rsidRPr="00504AC3">
        <w:rPr>
          <w:rFonts w:eastAsia="Helvetica"/>
          <w:sz w:val="22"/>
          <w:szCs w:val="22"/>
          <w:lang w:val="es-ES"/>
        </w:rPr>
        <w:t xml:space="preserve">; para evitar que la participación de </w:t>
      </w:r>
      <w:r w:rsidRPr="00504AC3">
        <w:rPr>
          <w:rFonts w:eastAsia="Helvetica"/>
          <w:sz w:val="22"/>
          <w:szCs w:val="22"/>
          <w:lang w:val="es-ES"/>
        </w:rPr>
        <w:t xml:space="preserve">las y </w:t>
      </w:r>
      <w:r w:rsidR="000D0584" w:rsidRPr="00504AC3">
        <w:rPr>
          <w:rFonts w:eastAsia="Helvetica"/>
          <w:sz w:val="22"/>
          <w:szCs w:val="22"/>
          <w:lang w:val="es-ES"/>
        </w:rPr>
        <w:t xml:space="preserve">los pobres sea costosa y “ornamental”, los espacios tienen que ser </w:t>
      </w:r>
      <w:r w:rsidR="00331BC9">
        <w:rPr>
          <w:rFonts w:eastAsia="Helvetica"/>
          <w:sz w:val="22"/>
          <w:szCs w:val="22"/>
          <w:lang w:val="es-ES"/>
        </w:rPr>
        <w:t>arenas</w:t>
      </w:r>
      <w:r w:rsidR="000D0584" w:rsidRPr="00504AC3">
        <w:rPr>
          <w:rFonts w:eastAsia="Helvetica"/>
          <w:sz w:val="22"/>
          <w:szCs w:val="22"/>
          <w:lang w:val="es-ES"/>
        </w:rPr>
        <w:t xml:space="preserve"> donde se toman decisiones, se llega a acuerdos, y estos acuerdos s</w:t>
      </w:r>
      <w:r w:rsidR="00331BC9">
        <w:rPr>
          <w:rFonts w:eastAsia="Helvetica"/>
          <w:sz w:val="22"/>
          <w:szCs w:val="22"/>
          <w:lang w:val="es-ES"/>
        </w:rPr>
        <w:t>ean luego</w:t>
      </w:r>
      <w:r w:rsidR="000D0584" w:rsidRPr="00504AC3">
        <w:rPr>
          <w:rFonts w:eastAsia="Helvetica"/>
          <w:sz w:val="22"/>
          <w:szCs w:val="22"/>
          <w:lang w:val="es-ES"/>
        </w:rPr>
        <w:t xml:space="preserve"> cumplidos.</w:t>
      </w:r>
    </w:p>
    <w:p w:rsidR="000D0584" w:rsidRPr="00504AC3" w:rsidRDefault="000D0584" w:rsidP="00204889">
      <w:pPr>
        <w:spacing w:after="100"/>
        <w:jc w:val="both"/>
        <w:outlineLvl w:val="0"/>
        <w:rPr>
          <w:rFonts w:eastAsia="Helvetica"/>
          <w:b/>
          <w:i/>
          <w:color w:val="000000"/>
          <w:sz w:val="22"/>
          <w:szCs w:val="22"/>
          <w:lang w:val="es-ES"/>
        </w:rPr>
      </w:pPr>
      <w:r w:rsidRPr="00504AC3">
        <w:rPr>
          <w:rFonts w:eastAsia="Helvetica"/>
          <w:b/>
          <w:i/>
          <w:sz w:val="22"/>
          <w:szCs w:val="22"/>
          <w:lang w:val="es-ES"/>
        </w:rPr>
        <w:t xml:space="preserve">Cambios reales </w:t>
      </w:r>
      <w:r w:rsidR="00D6100B">
        <w:rPr>
          <w:rFonts w:eastAsia="Helvetica"/>
          <w:b/>
          <w:i/>
          <w:sz w:val="22"/>
          <w:szCs w:val="22"/>
          <w:lang w:val="es-ES"/>
        </w:rPr>
        <w:t>en la</w:t>
      </w:r>
      <w:r w:rsidRPr="00504AC3">
        <w:rPr>
          <w:rFonts w:eastAsia="Helvetica"/>
          <w:b/>
          <w:i/>
          <w:sz w:val="22"/>
          <w:szCs w:val="22"/>
          <w:lang w:val="es-ES"/>
        </w:rPr>
        <w:t xml:space="preserve"> gobernabilidad pueden ser impulsados por coaliciones del estado </w:t>
      </w:r>
      <w:r w:rsidR="00D6100B">
        <w:rPr>
          <w:rFonts w:eastAsia="Helvetica"/>
          <w:b/>
          <w:i/>
          <w:sz w:val="22"/>
          <w:szCs w:val="22"/>
          <w:lang w:val="es-ES"/>
        </w:rPr>
        <w:t>y la sociedad civil que promueve</w:t>
      </w:r>
      <w:r w:rsidRPr="00504AC3">
        <w:rPr>
          <w:rFonts w:eastAsia="Helvetica"/>
          <w:b/>
          <w:i/>
          <w:sz w:val="22"/>
          <w:szCs w:val="22"/>
          <w:lang w:val="es-ES"/>
        </w:rPr>
        <w:t xml:space="preserve">n el cambio, y que son integrados por diversos actores y grupos. </w:t>
      </w:r>
      <w:r w:rsidRPr="00504AC3">
        <w:rPr>
          <w:rFonts w:eastAsia="Helvetica"/>
          <w:sz w:val="22"/>
          <w:szCs w:val="22"/>
          <w:lang w:val="es-ES"/>
        </w:rPr>
        <w:t xml:space="preserve">Tales alianzas </w:t>
      </w:r>
      <w:r w:rsidR="00816B4C" w:rsidRPr="00504AC3">
        <w:rPr>
          <w:rFonts w:eastAsia="Helvetica"/>
          <w:sz w:val="22"/>
          <w:szCs w:val="22"/>
          <w:lang w:val="es-ES"/>
        </w:rPr>
        <w:t>pueden ser muy efectivas en la promoción de agendas de reformas y en presiona</w:t>
      </w:r>
      <w:r w:rsidR="0061179E" w:rsidRPr="00504AC3">
        <w:rPr>
          <w:rFonts w:eastAsia="Helvetica"/>
          <w:sz w:val="22"/>
          <w:szCs w:val="22"/>
          <w:lang w:val="es-ES"/>
        </w:rPr>
        <w:t>r/</w:t>
      </w:r>
      <w:r w:rsidR="00816B4C" w:rsidRPr="00504AC3">
        <w:rPr>
          <w:rFonts w:eastAsia="Helvetica"/>
          <w:sz w:val="22"/>
          <w:szCs w:val="22"/>
          <w:lang w:val="es-ES"/>
        </w:rPr>
        <w:t>negocia</w:t>
      </w:r>
      <w:r w:rsidR="0061179E" w:rsidRPr="00504AC3">
        <w:rPr>
          <w:rFonts w:eastAsia="Helvetica"/>
          <w:sz w:val="22"/>
          <w:szCs w:val="22"/>
          <w:lang w:val="es-ES"/>
        </w:rPr>
        <w:t>r</w:t>
      </w:r>
      <w:r w:rsidR="00816B4C" w:rsidRPr="00504AC3">
        <w:rPr>
          <w:rFonts w:eastAsia="Helvetica"/>
          <w:sz w:val="22"/>
          <w:szCs w:val="22"/>
          <w:lang w:val="es-ES"/>
        </w:rPr>
        <w:t xml:space="preserve"> con actores opuestos a reformas.</w:t>
      </w:r>
      <w:r w:rsidR="00504AC3">
        <w:rPr>
          <w:rFonts w:eastAsia="Helvetica"/>
          <w:sz w:val="22"/>
          <w:szCs w:val="22"/>
          <w:lang w:val="es-ES"/>
        </w:rPr>
        <w:t xml:space="preserve"> </w:t>
      </w:r>
      <w:r w:rsidR="00D93480" w:rsidRPr="00504AC3">
        <w:rPr>
          <w:rFonts w:eastAsia="Helvetica"/>
          <w:sz w:val="22"/>
          <w:szCs w:val="22"/>
          <w:lang w:val="es-ES"/>
        </w:rPr>
        <w:t>Estas alianzas y coaliciones pueden ser formales o informales.</w:t>
      </w:r>
    </w:p>
    <w:p w:rsidR="00816B4C" w:rsidRPr="00504AC3" w:rsidRDefault="00816B4C" w:rsidP="00F50D0A">
      <w:pPr>
        <w:pStyle w:val="Body1"/>
        <w:ind w:left="0"/>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Tales coaliciones pueden ser el mejor medio para lograr</w:t>
      </w:r>
      <w:r w:rsidR="00C82B1C" w:rsidRPr="00504AC3">
        <w:rPr>
          <w:rFonts w:ascii="Times New Roman" w:hAnsi="Times New Roman" w:cs="Times New Roman"/>
          <w:sz w:val="22"/>
          <w:szCs w:val="22"/>
          <w:lang w:val="es-ES"/>
        </w:rPr>
        <w:t xml:space="preserve"> </w:t>
      </w:r>
      <w:r w:rsidR="001D0B43" w:rsidRPr="00504AC3">
        <w:rPr>
          <w:rFonts w:ascii="Times New Roman" w:hAnsi="Times New Roman" w:cs="Times New Roman"/>
          <w:sz w:val="22"/>
          <w:szCs w:val="22"/>
          <w:lang w:val="es-ES"/>
        </w:rPr>
        <w:t>acuerdo</w:t>
      </w:r>
      <w:r w:rsidR="00D93480" w:rsidRPr="00504AC3">
        <w:rPr>
          <w:rFonts w:ascii="Times New Roman" w:hAnsi="Times New Roman" w:cs="Times New Roman"/>
          <w:sz w:val="22"/>
          <w:szCs w:val="22"/>
          <w:lang w:val="es-ES"/>
        </w:rPr>
        <w:t>s</w:t>
      </w:r>
      <w:r w:rsidR="00C82B1C" w:rsidRPr="00504AC3">
        <w:rPr>
          <w:rFonts w:ascii="Times New Roman" w:hAnsi="Times New Roman" w:cs="Times New Roman"/>
          <w:sz w:val="22"/>
          <w:szCs w:val="22"/>
          <w:lang w:val="es-ES"/>
        </w:rPr>
        <w:t xml:space="preserve"> pol</w:t>
      </w:r>
      <w:r w:rsidR="001D0B43" w:rsidRPr="00504AC3">
        <w:rPr>
          <w:rFonts w:ascii="Times New Roman" w:hAnsi="Times New Roman" w:cs="Times New Roman"/>
          <w:sz w:val="22"/>
          <w:szCs w:val="22"/>
          <w:lang w:val="es-ES"/>
        </w:rPr>
        <w:t>ítico</w:t>
      </w:r>
      <w:r w:rsidR="00D93480" w:rsidRPr="00504AC3">
        <w:rPr>
          <w:rFonts w:ascii="Times New Roman" w:hAnsi="Times New Roman" w:cs="Times New Roman"/>
          <w:sz w:val="22"/>
          <w:szCs w:val="22"/>
          <w:lang w:val="es-ES"/>
        </w:rPr>
        <w:t>s</w:t>
      </w:r>
      <w:r w:rsidR="001D0B43" w:rsidRPr="00504AC3">
        <w:rPr>
          <w:rFonts w:ascii="Times New Roman" w:hAnsi="Times New Roman" w:cs="Times New Roman"/>
          <w:sz w:val="22"/>
          <w:szCs w:val="22"/>
          <w:lang w:val="es-ES"/>
        </w:rPr>
        <w:t xml:space="preserve"> inclusivo</w:t>
      </w:r>
      <w:r w:rsidR="00D93480" w:rsidRPr="00504AC3">
        <w:rPr>
          <w:rFonts w:ascii="Times New Roman" w:hAnsi="Times New Roman" w:cs="Times New Roman"/>
          <w:sz w:val="22"/>
          <w:szCs w:val="22"/>
          <w:lang w:val="es-ES"/>
        </w:rPr>
        <w:t>s</w:t>
      </w:r>
      <w:r w:rsidR="0061179E" w:rsidRPr="00504AC3">
        <w:rPr>
          <w:rFonts w:ascii="Times New Roman" w:hAnsi="Times New Roman" w:cs="Times New Roman"/>
          <w:sz w:val="22"/>
          <w:szCs w:val="22"/>
          <w:lang w:val="es-ES"/>
        </w:rPr>
        <w:t xml:space="preserve"> que reflejen</w:t>
      </w:r>
      <w:r w:rsidR="00C82B1C" w:rsidRPr="00504AC3">
        <w:rPr>
          <w:rFonts w:ascii="Times New Roman" w:hAnsi="Times New Roman" w:cs="Times New Roman"/>
          <w:sz w:val="22"/>
          <w:szCs w:val="22"/>
          <w:lang w:val="es-ES"/>
        </w:rPr>
        <w:t xml:space="preserve"> las necesidades y aspiraciones, no sólo de las élites—quienes pueden beneficiar de sus posiciones y tener escasos incentivos para compartir el poder—sino también de los grupos marginalizados.</w:t>
      </w:r>
    </w:p>
    <w:p w:rsidR="00F50D0A" w:rsidRPr="00504AC3" w:rsidRDefault="00D93480" w:rsidP="00F50D0A">
      <w:pPr>
        <w:pStyle w:val="Body1"/>
        <w:ind w:left="0"/>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Estas consideraciones son</w:t>
      </w:r>
      <w:r w:rsidR="001D0B43" w:rsidRPr="00504AC3">
        <w:rPr>
          <w:rFonts w:ascii="Times New Roman" w:hAnsi="Times New Roman" w:cs="Times New Roman"/>
          <w:sz w:val="22"/>
          <w:szCs w:val="22"/>
          <w:lang w:val="es-ES"/>
        </w:rPr>
        <w:t xml:space="preserve"> muy relevante</w:t>
      </w:r>
      <w:r w:rsidRPr="00504AC3">
        <w:rPr>
          <w:rFonts w:ascii="Times New Roman" w:hAnsi="Times New Roman" w:cs="Times New Roman"/>
          <w:sz w:val="22"/>
          <w:szCs w:val="22"/>
          <w:lang w:val="es-ES"/>
        </w:rPr>
        <w:t>s</w:t>
      </w:r>
      <w:r w:rsidR="001D0B43" w:rsidRPr="00504AC3">
        <w:rPr>
          <w:rFonts w:ascii="Times New Roman" w:hAnsi="Times New Roman" w:cs="Times New Roman"/>
          <w:sz w:val="22"/>
          <w:szCs w:val="22"/>
          <w:lang w:val="es-ES"/>
        </w:rPr>
        <w:t xml:space="preserve"> en contextos </w:t>
      </w:r>
      <w:r w:rsidR="00D6100B" w:rsidRPr="00504AC3">
        <w:rPr>
          <w:rFonts w:ascii="Times New Roman" w:hAnsi="Times New Roman" w:cs="Times New Roman"/>
          <w:sz w:val="22"/>
          <w:szCs w:val="22"/>
          <w:lang w:val="es-ES"/>
        </w:rPr>
        <w:t>post</w:t>
      </w:r>
      <w:r w:rsidR="00D6100B">
        <w:rPr>
          <w:rFonts w:ascii="Times New Roman" w:hAnsi="Times New Roman" w:cs="Times New Roman"/>
          <w:sz w:val="22"/>
          <w:szCs w:val="22"/>
          <w:lang w:val="es-ES"/>
        </w:rPr>
        <w:t>conflictos</w:t>
      </w:r>
      <w:r w:rsidR="001D0B43" w:rsidRPr="00504AC3">
        <w:rPr>
          <w:rFonts w:ascii="Times New Roman" w:hAnsi="Times New Roman" w:cs="Times New Roman"/>
          <w:sz w:val="22"/>
          <w:szCs w:val="22"/>
          <w:lang w:val="es-ES"/>
        </w:rPr>
        <w:t xml:space="preserve"> y frágiles</w:t>
      </w:r>
      <w:r w:rsidR="00D6100B">
        <w:rPr>
          <w:rFonts w:ascii="Times New Roman" w:hAnsi="Times New Roman" w:cs="Times New Roman"/>
          <w:sz w:val="22"/>
          <w:szCs w:val="22"/>
          <w:lang w:val="es-ES"/>
        </w:rPr>
        <w:t>,</w:t>
      </w:r>
      <w:r w:rsidR="001D0B43" w:rsidRPr="00504AC3">
        <w:rPr>
          <w:rFonts w:ascii="Times New Roman" w:hAnsi="Times New Roman" w:cs="Times New Roman"/>
          <w:sz w:val="22"/>
          <w:szCs w:val="22"/>
          <w:lang w:val="es-ES"/>
        </w:rPr>
        <w:t xml:space="preserve"> donde es fr</w:t>
      </w:r>
      <w:r w:rsidR="0061179E" w:rsidRPr="00504AC3">
        <w:rPr>
          <w:rFonts w:ascii="Times New Roman" w:hAnsi="Times New Roman" w:cs="Times New Roman"/>
          <w:sz w:val="22"/>
          <w:szCs w:val="22"/>
          <w:lang w:val="es-ES"/>
        </w:rPr>
        <w:t>ecuente que el poder se mantenga</w:t>
      </w:r>
      <w:r w:rsidR="001D0B43" w:rsidRPr="00504AC3">
        <w:rPr>
          <w:rFonts w:ascii="Times New Roman" w:hAnsi="Times New Roman" w:cs="Times New Roman"/>
          <w:sz w:val="22"/>
          <w:szCs w:val="22"/>
          <w:lang w:val="es-ES"/>
        </w:rPr>
        <w:t xml:space="preserve"> a través de violencia y represión. Cuando se participa en iniciativas de resolución de </w:t>
      </w:r>
      <w:r w:rsidR="001D0B43" w:rsidRPr="00504AC3">
        <w:rPr>
          <w:rFonts w:ascii="Times New Roman" w:hAnsi="Times New Roman" w:cs="Times New Roman"/>
          <w:sz w:val="22"/>
          <w:szCs w:val="22"/>
          <w:lang w:val="es-ES"/>
        </w:rPr>
        <w:lastRenderedPageBreak/>
        <w:t xml:space="preserve">conflicto o construcción de paz, se debe realizar un análisis rigoroso del conflicto, incluyendo un análisis de las partes interesadas, para evitar que nuestras actividades </w:t>
      </w:r>
      <w:r w:rsidR="00D47591" w:rsidRPr="00504AC3">
        <w:rPr>
          <w:rFonts w:ascii="Times New Roman" w:hAnsi="Times New Roman" w:cs="Times New Roman"/>
          <w:sz w:val="22"/>
          <w:szCs w:val="22"/>
          <w:lang w:val="es-ES"/>
        </w:rPr>
        <w:t>agraven</w:t>
      </w:r>
      <w:r w:rsidR="001D0B43" w:rsidRPr="00504AC3">
        <w:rPr>
          <w:rFonts w:ascii="Times New Roman" w:hAnsi="Times New Roman" w:cs="Times New Roman"/>
          <w:sz w:val="22"/>
          <w:szCs w:val="22"/>
          <w:lang w:val="es-ES"/>
        </w:rPr>
        <w:t xml:space="preserve"> el problema.</w:t>
      </w:r>
    </w:p>
    <w:p w:rsidR="000231C1" w:rsidRPr="00504AC3" w:rsidRDefault="000231C1" w:rsidP="00F50D0A">
      <w:pPr>
        <w:pStyle w:val="Body1"/>
        <w:ind w:left="0"/>
        <w:jc w:val="both"/>
        <w:rPr>
          <w:lang w:val="es-ES"/>
        </w:rPr>
      </w:pPr>
    </w:p>
    <w:p w:rsidR="0090579B" w:rsidRPr="00D47591" w:rsidRDefault="001D0B43" w:rsidP="00412760">
      <w:pPr>
        <w:numPr>
          <w:ilvl w:val="0"/>
          <w:numId w:val="16"/>
        </w:numPr>
        <w:pBdr>
          <w:top w:val="single" w:sz="4" w:space="1" w:color="auto"/>
          <w:left w:val="single" w:sz="4" w:space="4" w:color="auto"/>
          <w:bottom w:val="single" w:sz="4" w:space="1" w:color="auto"/>
          <w:right w:val="single" w:sz="4" w:space="4" w:color="auto"/>
        </w:pBdr>
        <w:shd w:val="clear" w:color="auto" w:fill="244061"/>
        <w:spacing w:after="100"/>
        <w:ind w:left="360"/>
        <w:contextualSpacing/>
        <w:jc w:val="both"/>
        <w:outlineLvl w:val="0"/>
        <w:rPr>
          <w:rFonts w:eastAsia="MS Mincho"/>
          <w:b/>
          <w:color w:val="FFFFFF"/>
          <w:sz w:val="36"/>
          <w:szCs w:val="22"/>
          <w:lang w:val="es-ES"/>
        </w:rPr>
      </w:pPr>
      <w:r w:rsidRPr="00D47591">
        <w:rPr>
          <w:rFonts w:eastAsia="MS Mincho"/>
          <w:b/>
          <w:color w:val="FFFFFF"/>
          <w:sz w:val="36"/>
          <w:szCs w:val="22"/>
          <w:lang w:val="es-ES"/>
        </w:rPr>
        <w:t xml:space="preserve">El </w:t>
      </w:r>
      <w:r w:rsidR="00D47591">
        <w:rPr>
          <w:rFonts w:eastAsia="MS Mincho"/>
          <w:b/>
          <w:color w:val="FFFFFF"/>
          <w:sz w:val="36"/>
          <w:szCs w:val="22"/>
          <w:lang w:val="es-ES"/>
        </w:rPr>
        <w:t>Rol</w:t>
      </w:r>
      <w:r w:rsidRPr="00D47591">
        <w:rPr>
          <w:rFonts w:eastAsia="MS Mincho"/>
          <w:b/>
          <w:color w:val="FFFFFF"/>
          <w:sz w:val="36"/>
          <w:szCs w:val="22"/>
          <w:lang w:val="es-ES"/>
        </w:rPr>
        <w:t xml:space="preserve"> de CARE en </w:t>
      </w:r>
      <w:r w:rsidR="0061179E" w:rsidRPr="00D47591">
        <w:rPr>
          <w:rFonts w:eastAsia="MS Mincho"/>
          <w:b/>
          <w:color w:val="FFFFFF"/>
          <w:sz w:val="36"/>
          <w:szCs w:val="22"/>
          <w:lang w:val="es-ES"/>
        </w:rPr>
        <w:t xml:space="preserve">el </w:t>
      </w:r>
      <w:r w:rsidRPr="00D47591">
        <w:rPr>
          <w:rFonts w:eastAsia="MS Mincho"/>
          <w:b/>
          <w:color w:val="FFFFFF"/>
          <w:sz w:val="36"/>
          <w:szCs w:val="22"/>
          <w:lang w:val="es-ES"/>
        </w:rPr>
        <w:t xml:space="preserve">trabajo sobre la </w:t>
      </w:r>
      <w:r w:rsidR="00122878" w:rsidRPr="00D47591">
        <w:rPr>
          <w:rFonts w:eastAsia="MS Mincho"/>
          <w:b/>
          <w:color w:val="FFFFFF"/>
          <w:sz w:val="36"/>
          <w:szCs w:val="22"/>
          <w:lang w:val="es-ES"/>
        </w:rPr>
        <w:t>gobernabilidad</w:t>
      </w:r>
    </w:p>
    <w:p w:rsidR="0090579B" w:rsidRPr="00504AC3" w:rsidRDefault="0090579B">
      <w:pPr>
        <w:spacing w:after="100"/>
        <w:contextualSpacing/>
        <w:jc w:val="both"/>
        <w:rPr>
          <w:rFonts w:eastAsia="MS Mincho"/>
          <w:sz w:val="22"/>
          <w:szCs w:val="22"/>
          <w:lang w:val="es-ES"/>
        </w:rPr>
      </w:pPr>
    </w:p>
    <w:p w:rsidR="001044A3" w:rsidRPr="00504AC3" w:rsidRDefault="001D0B43" w:rsidP="00F50D0A">
      <w:pPr>
        <w:pStyle w:val="Body1"/>
        <w:ind w:left="0"/>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La naturaleza política de</w:t>
      </w:r>
      <w:r w:rsidR="00D47591">
        <w:rPr>
          <w:rFonts w:ascii="Times New Roman" w:hAnsi="Times New Roman" w:cs="Times New Roman"/>
          <w:sz w:val="22"/>
          <w:szCs w:val="22"/>
          <w:lang w:val="es-ES"/>
        </w:rPr>
        <w:t>l</w:t>
      </w:r>
      <w:r w:rsidRPr="00504AC3">
        <w:rPr>
          <w:rFonts w:ascii="Times New Roman" w:hAnsi="Times New Roman" w:cs="Times New Roman"/>
          <w:sz w:val="22"/>
          <w:szCs w:val="22"/>
          <w:lang w:val="es-ES"/>
        </w:rPr>
        <w:t xml:space="preserve"> trabajo en gobernabilidad provoca </w:t>
      </w:r>
      <w:r w:rsidRPr="008A39B7">
        <w:rPr>
          <w:rFonts w:ascii="Times New Roman" w:hAnsi="Times New Roman" w:cs="Times New Roman"/>
          <w:sz w:val="22"/>
          <w:szCs w:val="22"/>
          <w:lang w:val="es-ES"/>
        </w:rPr>
        <w:t xml:space="preserve">muchas </w:t>
      </w:r>
      <w:r w:rsidR="00834955" w:rsidRPr="008A39B7">
        <w:rPr>
          <w:rFonts w:ascii="Times New Roman" w:hAnsi="Times New Roman" w:cs="Times New Roman"/>
          <w:sz w:val="22"/>
          <w:szCs w:val="22"/>
          <w:lang w:val="es-ES"/>
        </w:rPr>
        <w:t>interrogantes</w:t>
      </w:r>
      <w:r w:rsidR="007B7313">
        <w:rPr>
          <w:rFonts w:ascii="Times New Roman" w:hAnsi="Times New Roman" w:cs="Times New Roman"/>
          <w:sz w:val="22"/>
          <w:szCs w:val="22"/>
          <w:lang w:val="es-ES"/>
        </w:rPr>
        <w:t xml:space="preserve"> </w:t>
      </w:r>
      <w:r w:rsidRPr="00504AC3">
        <w:rPr>
          <w:rFonts w:ascii="Times New Roman" w:hAnsi="Times New Roman" w:cs="Times New Roman"/>
          <w:sz w:val="22"/>
          <w:szCs w:val="22"/>
          <w:lang w:val="es-ES"/>
        </w:rPr>
        <w:t>sobre los diversos roles que CARE puede o debe asumir.</w:t>
      </w:r>
      <w:r w:rsidR="001044A3" w:rsidRPr="00504AC3">
        <w:rPr>
          <w:rFonts w:ascii="Times New Roman" w:hAnsi="Times New Roman" w:cs="Times New Roman"/>
          <w:sz w:val="22"/>
          <w:szCs w:val="22"/>
          <w:lang w:val="es-ES"/>
        </w:rPr>
        <w:t xml:space="preserve"> </w:t>
      </w:r>
      <w:r w:rsidR="00277558" w:rsidRPr="00504AC3">
        <w:rPr>
          <w:rFonts w:ascii="Times New Roman" w:hAnsi="Times New Roman" w:cs="Times New Roman"/>
          <w:sz w:val="22"/>
          <w:szCs w:val="22"/>
          <w:lang w:val="es-ES"/>
        </w:rPr>
        <w:t xml:space="preserve">Hasta ahora, CARE ha preferido trabajar </w:t>
      </w:r>
      <w:r w:rsidR="00D47591">
        <w:rPr>
          <w:rFonts w:ascii="Times New Roman" w:hAnsi="Times New Roman" w:cs="Times New Roman"/>
          <w:sz w:val="22"/>
          <w:szCs w:val="22"/>
          <w:lang w:val="es-ES"/>
        </w:rPr>
        <w:t>de forma</w:t>
      </w:r>
      <w:r w:rsidR="00D47591" w:rsidRPr="00504AC3">
        <w:rPr>
          <w:rFonts w:ascii="Times New Roman" w:hAnsi="Times New Roman" w:cs="Times New Roman"/>
          <w:sz w:val="22"/>
          <w:szCs w:val="22"/>
          <w:lang w:val="es-ES"/>
        </w:rPr>
        <w:t xml:space="preserve"> constructiv</w:t>
      </w:r>
      <w:r w:rsidR="00D47591">
        <w:rPr>
          <w:rFonts w:ascii="Times New Roman" w:hAnsi="Times New Roman" w:cs="Times New Roman"/>
          <w:sz w:val="22"/>
          <w:szCs w:val="22"/>
          <w:lang w:val="es-ES"/>
        </w:rPr>
        <w:t>a</w:t>
      </w:r>
      <w:r w:rsidR="00D47591" w:rsidRPr="00504AC3">
        <w:rPr>
          <w:rFonts w:ascii="Times New Roman" w:hAnsi="Times New Roman" w:cs="Times New Roman"/>
          <w:sz w:val="22"/>
          <w:szCs w:val="22"/>
          <w:lang w:val="es-ES"/>
        </w:rPr>
        <w:t xml:space="preserve"> </w:t>
      </w:r>
      <w:r w:rsidR="00277558" w:rsidRPr="00504AC3">
        <w:rPr>
          <w:rFonts w:ascii="Times New Roman" w:hAnsi="Times New Roman" w:cs="Times New Roman"/>
          <w:sz w:val="22"/>
          <w:szCs w:val="22"/>
          <w:lang w:val="es-ES"/>
        </w:rPr>
        <w:t xml:space="preserve">con </w:t>
      </w:r>
      <w:r w:rsidR="00D47591">
        <w:rPr>
          <w:rFonts w:ascii="Times New Roman" w:hAnsi="Times New Roman" w:cs="Times New Roman"/>
          <w:sz w:val="22"/>
          <w:szCs w:val="22"/>
          <w:lang w:val="es-ES"/>
        </w:rPr>
        <w:t xml:space="preserve">los </w:t>
      </w:r>
      <w:r w:rsidR="00277558" w:rsidRPr="00504AC3">
        <w:rPr>
          <w:rFonts w:ascii="Times New Roman" w:hAnsi="Times New Roman" w:cs="Times New Roman"/>
          <w:sz w:val="22"/>
          <w:szCs w:val="22"/>
          <w:lang w:val="es-ES"/>
        </w:rPr>
        <w:t>gobiernos</w:t>
      </w:r>
      <w:r w:rsidR="00D47591">
        <w:rPr>
          <w:rFonts w:ascii="Times New Roman" w:hAnsi="Times New Roman" w:cs="Times New Roman"/>
          <w:sz w:val="22"/>
          <w:szCs w:val="22"/>
          <w:lang w:val="es-ES"/>
        </w:rPr>
        <w:t>;</w:t>
      </w:r>
      <w:r w:rsidR="005E1EC6" w:rsidRPr="00504AC3">
        <w:rPr>
          <w:rFonts w:ascii="Times New Roman" w:hAnsi="Times New Roman" w:cs="Times New Roman"/>
          <w:sz w:val="22"/>
          <w:szCs w:val="22"/>
          <w:lang w:val="es-ES"/>
        </w:rPr>
        <w:t xml:space="preserve"> s</w:t>
      </w:r>
      <w:r w:rsidR="00277558" w:rsidRPr="00504AC3">
        <w:rPr>
          <w:rFonts w:ascii="Times New Roman" w:hAnsi="Times New Roman" w:cs="Times New Roman"/>
          <w:sz w:val="22"/>
          <w:szCs w:val="22"/>
          <w:lang w:val="es-ES"/>
        </w:rPr>
        <w:t>in embargo, mirando hacia el futuro, la visión 2020 de CARE requi</w:t>
      </w:r>
      <w:r w:rsidR="00054B11" w:rsidRPr="00504AC3">
        <w:rPr>
          <w:rFonts w:ascii="Times New Roman" w:hAnsi="Times New Roman" w:cs="Times New Roman"/>
          <w:sz w:val="22"/>
          <w:szCs w:val="22"/>
          <w:lang w:val="es-ES"/>
        </w:rPr>
        <w:t>ere una organización que busca transformacion</w:t>
      </w:r>
      <w:r w:rsidR="00277558" w:rsidRPr="00504AC3">
        <w:rPr>
          <w:rFonts w:ascii="Times New Roman" w:hAnsi="Times New Roman" w:cs="Times New Roman"/>
          <w:sz w:val="22"/>
          <w:szCs w:val="22"/>
          <w:lang w:val="es-ES"/>
        </w:rPr>
        <w:t xml:space="preserve">es a través de muchos tipos de trabajo, incluyendo </w:t>
      </w:r>
      <w:r w:rsidR="00D47591">
        <w:rPr>
          <w:rFonts w:ascii="Times New Roman" w:hAnsi="Times New Roman" w:cs="Times New Roman"/>
          <w:sz w:val="22"/>
          <w:szCs w:val="22"/>
          <w:lang w:val="es-ES"/>
        </w:rPr>
        <w:t xml:space="preserve">el </w:t>
      </w:r>
      <w:r w:rsidR="00277558" w:rsidRPr="00504AC3">
        <w:rPr>
          <w:rFonts w:ascii="Times New Roman" w:hAnsi="Times New Roman" w:cs="Times New Roman"/>
          <w:sz w:val="22"/>
          <w:szCs w:val="22"/>
          <w:lang w:val="es-ES"/>
        </w:rPr>
        <w:t xml:space="preserve">trabajo con activistas y redes sociales. Por </w:t>
      </w:r>
      <w:r w:rsidR="00054B11" w:rsidRPr="00504AC3">
        <w:rPr>
          <w:rFonts w:ascii="Times New Roman" w:hAnsi="Times New Roman" w:cs="Times New Roman"/>
          <w:sz w:val="22"/>
          <w:szCs w:val="22"/>
          <w:lang w:val="es-ES"/>
        </w:rPr>
        <w:t xml:space="preserve">lo mismo, se debe analizar si </w:t>
      </w:r>
      <w:r w:rsidR="00D47591">
        <w:rPr>
          <w:rFonts w:ascii="Times New Roman" w:hAnsi="Times New Roman" w:cs="Times New Roman"/>
          <w:sz w:val="22"/>
          <w:szCs w:val="22"/>
          <w:lang w:val="es-ES"/>
        </w:rPr>
        <w:t>las relaciones constructivas</w:t>
      </w:r>
      <w:r w:rsidR="00054B11" w:rsidRPr="00504AC3">
        <w:rPr>
          <w:rFonts w:ascii="Times New Roman" w:hAnsi="Times New Roman" w:cs="Times New Roman"/>
          <w:sz w:val="22"/>
          <w:szCs w:val="22"/>
          <w:lang w:val="es-ES"/>
        </w:rPr>
        <w:t xml:space="preserve"> </w:t>
      </w:r>
      <w:r w:rsidR="00D47591">
        <w:rPr>
          <w:rFonts w:ascii="Times New Roman" w:hAnsi="Times New Roman" w:cs="Times New Roman"/>
          <w:sz w:val="22"/>
          <w:szCs w:val="22"/>
          <w:lang w:val="es-ES"/>
        </w:rPr>
        <w:t>son</w:t>
      </w:r>
      <w:r w:rsidR="00530E3F" w:rsidRPr="00504AC3">
        <w:rPr>
          <w:rFonts w:ascii="Times New Roman" w:hAnsi="Times New Roman" w:cs="Times New Roman"/>
          <w:sz w:val="22"/>
          <w:szCs w:val="22"/>
          <w:lang w:val="es-ES"/>
        </w:rPr>
        <w:t xml:space="preserve"> siempre el enfoque más estratégico. Nuestra organización debe encontrar un </w:t>
      </w:r>
      <w:r w:rsidR="00D47591">
        <w:rPr>
          <w:rFonts w:ascii="Times New Roman" w:hAnsi="Times New Roman" w:cs="Times New Roman"/>
          <w:sz w:val="22"/>
          <w:szCs w:val="22"/>
          <w:lang w:val="es-ES"/>
        </w:rPr>
        <w:t xml:space="preserve">balance </w:t>
      </w:r>
      <w:r w:rsidR="00530E3F" w:rsidRPr="00504AC3">
        <w:rPr>
          <w:rFonts w:ascii="Times New Roman" w:hAnsi="Times New Roman" w:cs="Times New Roman"/>
          <w:sz w:val="22"/>
          <w:szCs w:val="22"/>
          <w:lang w:val="es-ES"/>
        </w:rPr>
        <w:t xml:space="preserve">entre </w:t>
      </w:r>
      <w:r w:rsidR="00D47591">
        <w:rPr>
          <w:rFonts w:ascii="Times New Roman" w:hAnsi="Times New Roman" w:cs="Times New Roman"/>
          <w:sz w:val="22"/>
          <w:szCs w:val="22"/>
          <w:lang w:val="es-ES"/>
        </w:rPr>
        <w:t xml:space="preserve">las relaciones </w:t>
      </w:r>
      <w:r w:rsidR="00054B11" w:rsidRPr="00504AC3">
        <w:rPr>
          <w:rFonts w:ascii="Times New Roman" w:hAnsi="Times New Roman" w:cs="Times New Roman"/>
          <w:sz w:val="22"/>
          <w:szCs w:val="22"/>
          <w:lang w:val="es-ES"/>
        </w:rPr>
        <w:t>constructiv</w:t>
      </w:r>
      <w:r w:rsidR="00D47591">
        <w:rPr>
          <w:rFonts w:ascii="Times New Roman" w:hAnsi="Times New Roman" w:cs="Times New Roman"/>
          <w:sz w:val="22"/>
          <w:szCs w:val="22"/>
          <w:lang w:val="es-ES"/>
        </w:rPr>
        <w:t>as</w:t>
      </w:r>
      <w:r w:rsidR="00530E3F" w:rsidRPr="00504AC3">
        <w:rPr>
          <w:rFonts w:ascii="Times New Roman" w:hAnsi="Times New Roman" w:cs="Times New Roman"/>
          <w:sz w:val="22"/>
          <w:szCs w:val="22"/>
          <w:lang w:val="es-ES"/>
        </w:rPr>
        <w:t xml:space="preserve"> y </w:t>
      </w:r>
      <w:r w:rsidR="00D47591">
        <w:rPr>
          <w:rFonts w:ascii="Times New Roman" w:hAnsi="Times New Roman" w:cs="Times New Roman"/>
          <w:sz w:val="22"/>
          <w:szCs w:val="22"/>
          <w:lang w:val="es-ES"/>
        </w:rPr>
        <w:t>la co</w:t>
      </w:r>
      <w:r w:rsidR="00530E3F" w:rsidRPr="00504AC3">
        <w:rPr>
          <w:rFonts w:ascii="Times New Roman" w:hAnsi="Times New Roman" w:cs="Times New Roman"/>
          <w:sz w:val="22"/>
          <w:szCs w:val="22"/>
          <w:lang w:val="es-ES"/>
        </w:rPr>
        <w:t xml:space="preserve">nfrontación, y adaptar su posición según los factores que vayan cambiando con el tiempo. La organización debe identificar con precisión los cambios de contexto y reflexionar </w:t>
      </w:r>
      <w:r w:rsidR="00122878" w:rsidRPr="00504AC3">
        <w:rPr>
          <w:rFonts w:ascii="Times New Roman" w:hAnsi="Times New Roman" w:cs="Times New Roman"/>
          <w:sz w:val="22"/>
          <w:szCs w:val="22"/>
          <w:lang w:val="es-ES"/>
        </w:rPr>
        <w:t>constantemente</w:t>
      </w:r>
      <w:r w:rsidR="00530E3F" w:rsidRPr="00504AC3">
        <w:rPr>
          <w:rFonts w:ascii="Times New Roman" w:hAnsi="Times New Roman" w:cs="Times New Roman"/>
          <w:sz w:val="22"/>
          <w:szCs w:val="22"/>
          <w:lang w:val="es-ES"/>
        </w:rPr>
        <w:t xml:space="preserve"> sobre las oportunidades y retos que emergen. </w:t>
      </w:r>
    </w:p>
    <w:p w:rsidR="0090579B" w:rsidRPr="00504AC3" w:rsidRDefault="00530E3F" w:rsidP="001044A3">
      <w:pPr>
        <w:pStyle w:val="Body1"/>
        <w:ind w:left="0"/>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 xml:space="preserve">Las decisiones sobre el </w:t>
      </w:r>
      <w:r w:rsidR="00D47591">
        <w:rPr>
          <w:rFonts w:ascii="Times New Roman" w:hAnsi="Times New Roman" w:cs="Times New Roman"/>
          <w:sz w:val="22"/>
          <w:szCs w:val="22"/>
          <w:lang w:val="es-ES"/>
        </w:rPr>
        <w:t>rol</w:t>
      </w:r>
      <w:r w:rsidRPr="00504AC3">
        <w:rPr>
          <w:rFonts w:ascii="Times New Roman" w:hAnsi="Times New Roman" w:cs="Times New Roman"/>
          <w:sz w:val="22"/>
          <w:szCs w:val="22"/>
          <w:lang w:val="es-ES"/>
        </w:rPr>
        <w:t xml:space="preserve"> que CARE </w:t>
      </w:r>
      <w:r w:rsidR="00D47591">
        <w:rPr>
          <w:rFonts w:ascii="Times New Roman" w:hAnsi="Times New Roman" w:cs="Times New Roman"/>
          <w:sz w:val="22"/>
          <w:szCs w:val="22"/>
          <w:lang w:val="es-ES"/>
        </w:rPr>
        <w:t>puede ju</w:t>
      </w:r>
      <w:r w:rsidRPr="00504AC3">
        <w:rPr>
          <w:rFonts w:ascii="Times New Roman" w:hAnsi="Times New Roman" w:cs="Times New Roman"/>
          <w:sz w:val="22"/>
          <w:szCs w:val="22"/>
          <w:lang w:val="es-ES"/>
        </w:rPr>
        <w:t>ga</w:t>
      </w:r>
      <w:r w:rsidR="00D47591">
        <w:rPr>
          <w:rFonts w:ascii="Times New Roman" w:hAnsi="Times New Roman" w:cs="Times New Roman"/>
          <w:sz w:val="22"/>
          <w:szCs w:val="22"/>
          <w:lang w:val="es-ES"/>
        </w:rPr>
        <w:t>r</w:t>
      </w:r>
      <w:r w:rsidRPr="00504AC3">
        <w:rPr>
          <w:rFonts w:ascii="Times New Roman" w:hAnsi="Times New Roman" w:cs="Times New Roman"/>
          <w:sz w:val="22"/>
          <w:szCs w:val="22"/>
          <w:lang w:val="es-ES"/>
        </w:rPr>
        <w:t xml:space="preserve"> variarán según diversos factores incluyendo:</w:t>
      </w:r>
      <w:r w:rsidR="001044A3" w:rsidRPr="00504AC3">
        <w:rPr>
          <w:rFonts w:ascii="Times New Roman" w:hAnsi="Times New Roman" w:cs="Times New Roman"/>
          <w:sz w:val="22"/>
          <w:szCs w:val="22"/>
          <w:lang w:val="es-ES"/>
        </w:rPr>
        <w:t xml:space="preserve"> 1) e</w:t>
      </w:r>
      <w:r w:rsidRPr="00504AC3">
        <w:rPr>
          <w:rFonts w:ascii="Times New Roman" w:eastAsia="ヒラギノ角ゴ Pro W3" w:hAnsi="Times New Roman" w:cs="Times New Roman"/>
          <w:sz w:val="22"/>
          <w:szCs w:val="22"/>
          <w:lang w:val="es-ES"/>
        </w:rPr>
        <w:t>l contexto de país</w:t>
      </w:r>
      <w:r w:rsidR="001044A3" w:rsidRPr="00504AC3">
        <w:rPr>
          <w:rFonts w:ascii="Times New Roman" w:eastAsia="ヒラギノ角ゴ Pro W3" w:hAnsi="Times New Roman" w:cs="Times New Roman"/>
          <w:sz w:val="22"/>
          <w:szCs w:val="22"/>
          <w:lang w:val="es-ES"/>
        </w:rPr>
        <w:t>, 2) l</w:t>
      </w:r>
      <w:r w:rsidRPr="00504AC3">
        <w:rPr>
          <w:rFonts w:ascii="Times New Roman" w:hAnsi="Times New Roman" w:cs="Times New Roman"/>
          <w:sz w:val="22"/>
          <w:szCs w:val="22"/>
          <w:lang w:val="es-ES"/>
        </w:rPr>
        <w:t>a naturaleza del programa (p.ej. si hay un programa específic</w:t>
      </w:r>
      <w:r w:rsidR="00D47591">
        <w:rPr>
          <w:rFonts w:ascii="Times New Roman" w:hAnsi="Times New Roman" w:cs="Times New Roman"/>
          <w:sz w:val="22"/>
          <w:szCs w:val="22"/>
          <w:lang w:val="es-ES"/>
        </w:rPr>
        <w:t>o</w:t>
      </w:r>
      <w:r w:rsidRPr="00504AC3">
        <w:rPr>
          <w:rFonts w:ascii="Times New Roman" w:hAnsi="Times New Roman" w:cs="Times New Roman"/>
          <w:sz w:val="22"/>
          <w:szCs w:val="22"/>
          <w:lang w:val="es-ES"/>
        </w:rPr>
        <w:t xml:space="preserve"> de gobernabilidad o si se trata como un tema transversal)</w:t>
      </w:r>
      <w:r w:rsidR="001044A3" w:rsidRPr="00504AC3">
        <w:rPr>
          <w:rFonts w:ascii="Times New Roman" w:hAnsi="Times New Roman" w:cs="Times New Roman"/>
          <w:sz w:val="22"/>
          <w:szCs w:val="22"/>
          <w:lang w:val="es-ES"/>
        </w:rPr>
        <w:t>, 3) l</w:t>
      </w:r>
      <w:r w:rsidR="003D4778" w:rsidRPr="00504AC3">
        <w:rPr>
          <w:rFonts w:ascii="Times New Roman" w:eastAsia="ヒラギノ角ゴ Pro W3" w:hAnsi="Times New Roman" w:cs="Times New Roman"/>
          <w:sz w:val="22"/>
          <w:szCs w:val="22"/>
          <w:lang w:val="es-ES"/>
        </w:rPr>
        <w:t>os tipos de relaciones que CARE tiene con el estado, los detentores de poder, OSC, contrapartes, etc.</w:t>
      </w:r>
      <w:r w:rsidR="001044A3" w:rsidRPr="00504AC3">
        <w:rPr>
          <w:rFonts w:ascii="Times New Roman" w:eastAsia="ヒラギノ角ゴ Pro W3" w:hAnsi="Times New Roman" w:cs="Times New Roman"/>
          <w:sz w:val="22"/>
          <w:szCs w:val="22"/>
          <w:lang w:val="es-ES"/>
        </w:rPr>
        <w:t>, 4) l</w:t>
      </w:r>
      <w:r w:rsidR="001044A3" w:rsidRPr="00504AC3">
        <w:rPr>
          <w:rFonts w:ascii="Times New Roman" w:hAnsi="Times New Roman" w:cs="Times New Roman"/>
          <w:sz w:val="22"/>
          <w:szCs w:val="22"/>
          <w:lang w:val="es-ES"/>
        </w:rPr>
        <w:t>a legitimidad de CARE y</w:t>
      </w:r>
      <w:r w:rsidR="003D4778" w:rsidRPr="00504AC3">
        <w:rPr>
          <w:rFonts w:ascii="Times New Roman" w:hAnsi="Times New Roman" w:cs="Times New Roman"/>
          <w:sz w:val="22"/>
          <w:szCs w:val="22"/>
          <w:lang w:val="es-ES"/>
        </w:rPr>
        <w:t xml:space="preserve"> su nivel de integración en el país</w:t>
      </w:r>
      <w:r w:rsidR="001044A3" w:rsidRPr="00504AC3">
        <w:rPr>
          <w:rFonts w:ascii="Times New Roman" w:hAnsi="Times New Roman" w:cs="Times New Roman"/>
          <w:sz w:val="22"/>
          <w:szCs w:val="22"/>
          <w:lang w:val="es-ES"/>
        </w:rPr>
        <w:t xml:space="preserve">, 5) </w:t>
      </w:r>
      <w:r w:rsidR="00054B11" w:rsidRPr="00504AC3">
        <w:rPr>
          <w:rFonts w:ascii="Times New Roman" w:hAnsi="Times New Roman" w:cs="Times New Roman"/>
          <w:sz w:val="22"/>
          <w:szCs w:val="22"/>
          <w:lang w:val="es-ES"/>
        </w:rPr>
        <w:t>la</w:t>
      </w:r>
      <w:r w:rsidR="001044A3" w:rsidRPr="00504AC3">
        <w:rPr>
          <w:rFonts w:ascii="Times New Roman" w:hAnsi="Times New Roman" w:cs="Times New Roman"/>
          <w:sz w:val="22"/>
          <w:szCs w:val="22"/>
          <w:lang w:val="es-ES"/>
        </w:rPr>
        <w:t xml:space="preserve"> capacidad de CARE en términos de habilidades y experiencia, 6) </w:t>
      </w:r>
      <w:r w:rsidR="00054B11" w:rsidRPr="00504AC3">
        <w:rPr>
          <w:rFonts w:ascii="Times New Roman" w:hAnsi="Times New Roman" w:cs="Times New Roman"/>
          <w:sz w:val="22"/>
          <w:szCs w:val="22"/>
          <w:lang w:val="es-ES"/>
        </w:rPr>
        <w:t>la</w:t>
      </w:r>
      <w:r w:rsidR="003D4778" w:rsidRPr="00504AC3">
        <w:rPr>
          <w:rFonts w:ascii="Times New Roman" w:eastAsia="ヒラギノ角ゴ Pro W3" w:hAnsi="Times New Roman" w:cs="Times New Roman"/>
          <w:sz w:val="22"/>
          <w:szCs w:val="22"/>
          <w:lang w:val="es-ES"/>
        </w:rPr>
        <w:t xml:space="preserve"> disposición de CARE de tomar riesgos – en relación con riesgos a su personal, reputación, credibilidad e imagen</w:t>
      </w:r>
      <w:r w:rsidR="00054B11" w:rsidRPr="00504AC3">
        <w:rPr>
          <w:rFonts w:ascii="Times New Roman" w:eastAsia="ヒラギノ角ゴ Pro W3" w:hAnsi="Times New Roman" w:cs="Times New Roman"/>
          <w:sz w:val="22"/>
          <w:szCs w:val="22"/>
          <w:lang w:val="es-ES"/>
        </w:rPr>
        <w:t>, y 7) el</w:t>
      </w:r>
      <w:r w:rsidR="003D4778" w:rsidRPr="00504AC3">
        <w:rPr>
          <w:rFonts w:ascii="Times New Roman" w:eastAsia="ヒラギノ角ゴ Pro W3" w:hAnsi="Times New Roman" w:cs="Times New Roman"/>
          <w:sz w:val="22"/>
          <w:szCs w:val="22"/>
          <w:lang w:val="es-ES"/>
        </w:rPr>
        <w:t xml:space="preserve"> compromiso de CARE con un</w:t>
      </w:r>
      <w:r w:rsidR="00D47591">
        <w:rPr>
          <w:rFonts w:ascii="Times New Roman" w:eastAsia="ヒラギノ角ゴ Pro W3" w:hAnsi="Times New Roman" w:cs="Times New Roman"/>
          <w:sz w:val="22"/>
          <w:szCs w:val="22"/>
          <w:lang w:val="es-ES"/>
        </w:rPr>
        <w:t>a cierta manera de trabajar</w:t>
      </w:r>
      <w:r w:rsidR="003D4778" w:rsidRPr="00504AC3">
        <w:rPr>
          <w:rFonts w:ascii="Times New Roman" w:eastAsia="ヒラギノ角ゴ Pro W3" w:hAnsi="Times New Roman" w:cs="Times New Roman"/>
          <w:sz w:val="22"/>
          <w:szCs w:val="22"/>
          <w:lang w:val="es-ES"/>
        </w:rPr>
        <w:t xml:space="preserve"> y su </w:t>
      </w:r>
      <w:r w:rsidR="00D47591">
        <w:rPr>
          <w:rFonts w:ascii="Times New Roman" w:eastAsia="ヒラギノ角ゴ Pro W3" w:hAnsi="Times New Roman" w:cs="Times New Roman"/>
          <w:sz w:val="22"/>
          <w:szCs w:val="22"/>
          <w:lang w:val="es-ES"/>
        </w:rPr>
        <w:t>disposición</w:t>
      </w:r>
      <w:r w:rsidR="003D4778" w:rsidRPr="00504AC3">
        <w:rPr>
          <w:rFonts w:ascii="Times New Roman" w:eastAsia="ヒラギノ角ゴ Pro W3" w:hAnsi="Times New Roman" w:cs="Times New Roman"/>
          <w:sz w:val="22"/>
          <w:szCs w:val="22"/>
          <w:lang w:val="es-ES"/>
        </w:rPr>
        <w:t xml:space="preserve"> de mantener ese compromiso.</w:t>
      </w:r>
    </w:p>
    <w:p w:rsidR="004D3723" w:rsidRPr="00504AC3" w:rsidRDefault="004D3723" w:rsidP="00F50D0A">
      <w:pPr>
        <w:pStyle w:val="Body1"/>
        <w:ind w:left="0"/>
        <w:jc w:val="both"/>
        <w:rPr>
          <w:rFonts w:ascii="Times New Roman" w:hAnsi="Times New Roman" w:cs="Times New Roman"/>
          <w:sz w:val="22"/>
          <w:szCs w:val="22"/>
          <w:lang w:val="es-ES"/>
        </w:rPr>
      </w:pPr>
      <w:r w:rsidRPr="00504AC3">
        <w:rPr>
          <w:rFonts w:ascii="Times New Roman" w:hAnsi="Times New Roman" w:cs="Times New Roman"/>
          <w:sz w:val="22"/>
          <w:szCs w:val="22"/>
          <w:lang w:val="es-ES"/>
        </w:rPr>
        <w:t xml:space="preserve">Los diversos tipos de papel que CARE podría asumir </w:t>
      </w:r>
      <w:r w:rsidR="00D47591">
        <w:rPr>
          <w:rFonts w:ascii="Times New Roman" w:hAnsi="Times New Roman" w:cs="Times New Roman"/>
          <w:sz w:val="22"/>
          <w:szCs w:val="22"/>
          <w:lang w:val="es-ES"/>
        </w:rPr>
        <w:t>al t</w:t>
      </w:r>
      <w:r w:rsidRPr="00504AC3">
        <w:rPr>
          <w:rFonts w:ascii="Times New Roman" w:hAnsi="Times New Roman" w:cs="Times New Roman"/>
          <w:sz w:val="22"/>
          <w:szCs w:val="22"/>
          <w:lang w:val="es-ES"/>
        </w:rPr>
        <w:t>rabaja sobre gobernabilidad incluyen:</w:t>
      </w:r>
    </w:p>
    <w:p w:rsidR="00D47591" w:rsidRPr="00D47591" w:rsidRDefault="00D47591" w:rsidP="00D47591">
      <w:pPr>
        <w:numPr>
          <w:ilvl w:val="0"/>
          <w:numId w:val="18"/>
        </w:numPr>
        <w:spacing w:after="100"/>
        <w:ind w:left="425" w:hanging="425"/>
        <w:contextualSpacing/>
        <w:jc w:val="both"/>
        <w:outlineLvl w:val="0"/>
        <w:rPr>
          <w:rFonts w:eastAsia="ヒラギノ角ゴ Pro W3"/>
          <w:color w:val="000000"/>
          <w:sz w:val="22"/>
          <w:szCs w:val="22"/>
          <w:lang w:val="es-ES"/>
        </w:rPr>
      </w:pPr>
      <w:bookmarkStart w:id="1" w:name="_GoBack"/>
      <w:bookmarkEnd w:id="1"/>
      <w:r w:rsidRPr="00D47591">
        <w:rPr>
          <w:rFonts w:eastAsia="ヒラギノ角ゴ Pro W3"/>
          <w:b/>
          <w:color w:val="000000"/>
          <w:sz w:val="22"/>
          <w:szCs w:val="22"/>
          <w:lang w:val="es-ES"/>
        </w:rPr>
        <w:t>Fortalecimiento de capacidades</w:t>
      </w:r>
      <w:r w:rsidRPr="00D47591">
        <w:rPr>
          <w:rFonts w:eastAsia="ヒラギノ角ゴ Pro W3"/>
          <w:color w:val="000000"/>
          <w:sz w:val="22"/>
          <w:szCs w:val="22"/>
          <w:lang w:val="es-ES"/>
        </w:rPr>
        <w:t xml:space="preserve"> incluyendo apoyo técnico a OSC y autoridades públicas/detentores de poder en todos los niveles desde lo local a lo nacional.</w:t>
      </w:r>
    </w:p>
    <w:p w:rsidR="00D47591" w:rsidRPr="00D47591" w:rsidRDefault="00D47591" w:rsidP="00D47591">
      <w:pPr>
        <w:numPr>
          <w:ilvl w:val="0"/>
          <w:numId w:val="18"/>
        </w:numPr>
        <w:spacing w:after="100"/>
        <w:ind w:left="425" w:hanging="425"/>
        <w:contextualSpacing/>
        <w:jc w:val="both"/>
        <w:outlineLvl w:val="0"/>
        <w:rPr>
          <w:rFonts w:eastAsia="ヒラギノ角ゴ Pro W3"/>
          <w:color w:val="000000"/>
          <w:sz w:val="22"/>
          <w:szCs w:val="22"/>
          <w:lang w:val="es-ES"/>
        </w:rPr>
      </w:pPr>
      <w:r w:rsidRPr="00D47591">
        <w:rPr>
          <w:rFonts w:eastAsia="ヒラギノ角ゴ Pro W3"/>
          <w:b/>
          <w:color w:val="000000"/>
          <w:sz w:val="22"/>
          <w:szCs w:val="22"/>
          <w:lang w:val="es-ES"/>
        </w:rPr>
        <w:t>Desarrollo de modelos y replicación de lo mismo a más grande escala:</w:t>
      </w:r>
      <w:r w:rsidRPr="00D47591">
        <w:rPr>
          <w:rFonts w:eastAsia="ヒラギノ角ゴ Pro W3"/>
          <w:color w:val="000000"/>
          <w:sz w:val="22"/>
          <w:szCs w:val="22"/>
          <w:lang w:val="es-ES"/>
        </w:rPr>
        <w:t xml:space="preserve"> pilotaje de nuevos modelos, evaluación de su impacto y utilización de las evidencias generadas como base para negociar con las autoridades públicas</w:t>
      </w:r>
      <w:r w:rsidRPr="00D47591">
        <w:rPr>
          <w:rFonts w:eastAsia="ヒラギノ角ゴ Pro W3"/>
          <w:b/>
          <w:color w:val="000000"/>
          <w:sz w:val="22"/>
          <w:szCs w:val="22"/>
          <w:lang w:val="es-ES"/>
        </w:rPr>
        <w:t xml:space="preserve"> </w:t>
      </w:r>
      <w:r w:rsidRPr="00D47591">
        <w:rPr>
          <w:rFonts w:eastAsia="ヒラギノ角ゴ Pro W3"/>
          <w:color w:val="000000"/>
          <w:sz w:val="22"/>
          <w:szCs w:val="22"/>
          <w:lang w:val="es-ES"/>
        </w:rPr>
        <w:t>su adopción.</w:t>
      </w:r>
    </w:p>
    <w:p w:rsidR="00D47591" w:rsidRPr="00D47591" w:rsidRDefault="00D47591" w:rsidP="00D47591">
      <w:pPr>
        <w:numPr>
          <w:ilvl w:val="0"/>
          <w:numId w:val="18"/>
        </w:numPr>
        <w:spacing w:after="100"/>
        <w:ind w:left="425" w:hanging="425"/>
        <w:contextualSpacing/>
        <w:jc w:val="both"/>
        <w:outlineLvl w:val="0"/>
        <w:rPr>
          <w:rFonts w:eastAsia="ヒラギノ角ゴ Pro W3"/>
          <w:color w:val="000000"/>
          <w:sz w:val="22"/>
          <w:szCs w:val="22"/>
          <w:lang w:val="es-ES"/>
        </w:rPr>
      </w:pPr>
      <w:r w:rsidRPr="00D47591">
        <w:rPr>
          <w:rFonts w:eastAsia="ヒラギノ角ゴ Pro W3"/>
          <w:b/>
          <w:color w:val="000000"/>
          <w:sz w:val="22"/>
          <w:szCs w:val="22"/>
          <w:lang w:val="es-ES"/>
        </w:rPr>
        <w:t>Realizar investigación aplicada y participativa:</w:t>
      </w:r>
      <w:r w:rsidRPr="00D47591">
        <w:rPr>
          <w:rFonts w:eastAsia="ヒラギノ角ゴ Pro W3"/>
          <w:color w:val="000000"/>
          <w:sz w:val="22"/>
          <w:szCs w:val="22"/>
          <w:lang w:val="es-ES"/>
        </w:rPr>
        <w:t xml:space="preserve"> apoyando y/o financiamiento de investigaciones y diseminación de las mejores prácticas y de las más innovadoras.</w:t>
      </w:r>
    </w:p>
    <w:p w:rsidR="00D47591" w:rsidRPr="00D47591" w:rsidRDefault="00D47591" w:rsidP="00D47591">
      <w:pPr>
        <w:numPr>
          <w:ilvl w:val="0"/>
          <w:numId w:val="18"/>
        </w:numPr>
        <w:spacing w:after="100"/>
        <w:ind w:left="425" w:hanging="425"/>
        <w:contextualSpacing/>
        <w:jc w:val="both"/>
        <w:outlineLvl w:val="0"/>
        <w:rPr>
          <w:rFonts w:eastAsia="ヒラギノ角ゴ Pro W3"/>
          <w:color w:val="000000"/>
          <w:sz w:val="22"/>
          <w:szCs w:val="22"/>
          <w:lang w:val="es-ES"/>
        </w:rPr>
      </w:pPr>
      <w:r w:rsidRPr="00D47591">
        <w:rPr>
          <w:rFonts w:eastAsia="ヒラギノ角ゴ Pro W3"/>
          <w:b/>
          <w:color w:val="000000"/>
          <w:sz w:val="22"/>
          <w:szCs w:val="22"/>
          <w:lang w:val="es-ES"/>
        </w:rPr>
        <w:t>Incidencia política:</w:t>
      </w:r>
      <w:r w:rsidRPr="00D47591">
        <w:rPr>
          <w:rFonts w:eastAsia="ヒラギノ角ゴ Pro W3"/>
          <w:color w:val="000000"/>
          <w:sz w:val="22"/>
          <w:szCs w:val="22"/>
          <w:lang w:val="es-ES"/>
        </w:rPr>
        <w:t xml:space="preserve"> promover incidencia basada en evidencia (de manera directa o indirecta, a través de aliados y/o a través de vinculación con iniciativas y coaliciones influyentes).</w:t>
      </w:r>
    </w:p>
    <w:p w:rsidR="00D47591" w:rsidRPr="00D47591" w:rsidRDefault="00D47591" w:rsidP="00D47591">
      <w:pPr>
        <w:numPr>
          <w:ilvl w:val="0"/>
          <w:numId w:val="18"/>
        </w:numPr>
        <w:spacing w:after="100"/>
        <w:ind w:left="425" w:hanging="425"/>
        <w:contextualSpacing/>
        <w:jc w:val="both"/>
        <w:outlineLvl w:val="0"/>
        <w:rPr>
          <w:rFonts w:eastAsia="ヒラギノ角ゴ Pro W3"/>
          <w:color w:val="000000"/>
          <w:sz w:val="22"/>
          <w:szCs w:val="22"/>
          <w:lang w:val="es-ES"/>
        </w:rPr>
      </w:pPr>
      <w:r w:rsidRPr="00D47591">
        <w:rPr>
          <w:rFonts w:eastAsia="ヒラギノ角ゴ Pro W3"/>
          <w:b/>
          <w:color w:val="000000"/>
          <w:sz w:val="22"/>
          <w:szCs w:val="22"/>
          <w:lang w:val="es-ES"/>
        </w:rPr>
        <w:t>Facilitar</w:t>
      </w:r>
      <w:r w:rsidRPr="00D47591">
        <w:rPr>
          <w:rFonts w:eastAsia="ヒラギノ角ゴ Pro W3"/>
          <w:color w:val="000000"/>
          <w:sz w:val="22"/>
          <w:szCs w:val="22"/>
          <w:lang w:val="es-ES"/>
        </w:rPr>
        <w:t xml:space="preserve"> </w:t>
      </w:r>
      <w:r w:rsidRPr="00D47591">
        <w:rPr>
          <w:rFonts w:eastAsia="ヒラギノ角ゴ Pro W3"/>
          <w:b/>
          <w:color w:val="000000"/>
          <w:sz w:val="22"/>
          <w:szCs w:val="22"/>
          <w:lang w:val="es-ES"/>
        </w:rPr>
        <w:t>interacciones</w:t>
      </w:r>
      <w:r w:rsidRPr="00D47591">
        <w:rPr>
          <w:rFonts w:eastAsia="ヒラギノ角ゴ Pro W3"/>
          <w:color w:val="000000"/>
          <w:sz w:val="22"/>
          <w:szCs w:val="22"/>
          <w:lang w:val="es-ES"/>
        </w:rPr>
        <w:t xml:space="preserve"> entre los ciudadanos y las autoridades públicas/detentores de poder, y apoyar la creación de mecanismos de diálogo.</w:t>
      </w:r>
    </w:p>
    <w:p w:rsidR="00D47591" w:rsidRPr="00D47591" w:rsidRDefault="00D47591" w:rsidP="00D47591">
      <w:pPr>
        <w:numPr>
          <w:ilvl w:val="0"/>
          <w:numId w:val="18"/>
        </w:numPr>
        <w:spacing w:after="100"/>
        <w:ind w:left="425" w:hanging="425"/>
        <w:contextualSpacing/>
        <w:jc w:val="both"/>
        <w:outlineLvl w:val="0"/>
        <w:rPr>
          <w:rFonts w:eastAsia="ヒラギノ角ゴ Pro W3"/>
          <w:color w:val="000000"/>
          <w:sz w:val="22"/>
          <w:szCs w:val="22"/>
          <w:lang w:val="es-ES"/>
        </w:rPr>
      </w:pPr>
      <w:r w:rsidRPr="00D47591">
        <w:rPr>
          <w:rFonts w:eastAsia="ヒラギノ角ゴ Pro W3"/>
          <w:b/>
          <w:color w:val="000000"/>
          <w:sz w:val="22"/>
          <w:szCs w:val="22"/>
          <w:lang w:val="es-ES"/>
        </w:rPr>
        <w:t>Facilitando relaciones entre múltiples actores:</w:t>
      </w:r>
      <w:r w:rsidRPr="00D47591">
        <w:rPr>
          <w:rFonts w:eastAsia="ヒラギノ角ゴ Pro W3"/>
          <w:color w:val="000000"/>
          <w:sz w:val="22"/>
          <w:szCs w:val="22"/>
          <w:lang w:val="es-ES"/>
        </w:rPr>
        <w:t xml:space="preserve"> juntar diferentes actores y asegurar que la “gente apropiada” y los tomadores de decisiones se sienten en la mesa.</w:t>
      </w:r>
    </w:p>
    <w:p w:rsidR="00D47591" w:rsidRPr="00D47591" w:rsidRDefault="00D47591" w:rsidP="00D47591">
      <w:pPr>
        <w:spacing w:after="100"/>
        <w:jc w:val="both"/>
        <w:outlineLvl w:val="0"/>
        <w:rPr>
          <w:rFonts w:eastAsia="ヒラギノ角ゴ Pro W3"/>
          <w:color w:val="000000"/>
          <w:sz w:val="22"/>
          <w:szCs w:val="22"/>
          <w:lang w:val="es-ES"/>
        </w:rPr>
      </w:pPr>
    </w:p>
    <w:sectPr w:rsidR="00D47591" w:rsidRPr="00D47591" w:rsidSect="009D2DEF">
      <w:footerReference w:type="default" r:id="rId10"/>
      <w:pgSz w:w="12240" w:h="15840" w:code="1"/>
      <w:pgMar w:top="1304" w:right="1134" w:bottom="130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00B" w:rsidRDefault="00D6100B">
      <w:r>
        <w:separator/>
      </w:r>
    </w:p>
  </w:endnote>
  <w:endnote w:type="continuationSeparator" w:id="0">
    <w:p w:rsidR="00D6100B" w:rsidRDefault="00D6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0B" w:rsidRPr="008C4175" w:rsidRDefault="00D6100B">
    <w:pPr>
      <w:tabs>
        <w:tab w:val="center" w:pos="4153"/>
        <w:tab w:val="right" w:pos="8306"/>
      </w:tabs>
      <w:jc w:val="right"/>
      <w:outlineLvl w:val="0"/>
      <w:rPr>
        <w:rFonts w:eastAsia="ヒラギノ角ゴ Pro W3"/>
        <w:color w:val="000000"/>
        <w:sz w:val="20"/>
        <w:szCs w:val="20"/>
      </w:rPr>
    </w:pPr>
    <w:r w:rsidRPr="008C4175">
      <w:rPr>
        <w:rFonts w:eastAsia="ヒラギノ角ゴ Pro W3"/>
        <w:color w:val="000000"/>
        <w:sz w:val="20"/>
        <w:szCs w:val="20"/>
      </w:rPr>
      <w:fldChar w:fldCharType="begin"/>
    </w:r>
    <w:r w:rsidRPr="008C4175">
      <w:rPr>
        <w:rFonts w:eastAsia="Helvetica" w:hAnsi="Helvetica"/>
        <w:color w:val="000000"/>
        <w:sz w:val="20"/>
        <w:szCs w:val="20"/>
      </w:rPr>
      <w:instrText xml:space="preserve"> PAGE </w:instrText>
    </w:r>
    <w:r w:rsidRPr="008C4175">
      <w:rPr>
        <w:rFonts w:eastAsia="ヒラギノ角ゴ Pro W3"/>
        <w:color w:val="000000"/>
        <w:sz w:val="20"/>
        <w:szCs w:val="20"/>
      </w:rPr>
      <w:fldChar w:fldCharType="separate"/>
    </w:r>
    <w:r w:rsidR="00D47591">
      <w:rPr>
        <w:rFonts w:eastAsia="Helvetica" w:hAnsi="Helvetica"/>
        <w:noProof/>
        <w:color w:val="000000"/>
        <w:sz w:val="20"/>
        <w:szCs w:val="20"/>
      </w:rPr>
      <w:t>9</w:t>
    </w:r>
    <w:r w:rsidRPr="008C4175">
      <w:rPr>
        <w:rFonts w:eastAsia="ヒラギノ角ゴ Pro W3"/>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00B" w:rsidRDefault="00D6100B">
      <w:r>
        <w:separator/>
      </w:r>
    </w:p>
  </w:footnote>
  <w:footnote w:type="continuationSeparator" w:id="0">
    <w:p w:rsidR="00D6100B" w:rsidRDefault="00D6100B">
      <w:r>
        <w:continuationSeparator/>
      </w:r>
    </w:p>
  </w:footnote>
  <w:footnote w:id="1">
    <w:p w:rsidR="00D6100B" w:rsidRPr="00AA171B" w:rsidRDefault="00D6100B" w:rsidP="00634CDE">
      <w:pPr>
        <w:pStyle w:val="FootnoteText"/>
        <w:jc w:val="both"/>
        <w:rPr>
          <w:lang w:val="es-PE"/>
        </w:rPr>
      </w:pPr>
      <w:r w:rsidRPr="00AA171B">
        <w:rPr>
          <w:rStyle w:val="FootnoteReference"/>
          <w:sz w:val="18"/>
          <w:szCs w:val="18"/>
        </w:rPr>
        <w:footnoteRef/>
      </w:r>
      <w:r w:rsidRPr="00AB5E2E">
        <w:rPr>
          <w:sz w:val="18"/>
          <w:szCs w:val="18"/>
          <w:lang w:val="es-PE"/>
        </w:rPr>
        <w:t xml:space="preserve"> Dos otros docume</w:t>
      </w:r>
      <w:r>
        <w:rPr>
          <w:sz w:val="18"/>
          <w:szCs w:val="18"/>
          <w:lang w:val="es-PE"/>
        </w:rPr>
        <w:t>ntos acompañan el presente: un D</w:t>
      </w:r>
      <w:r w:rsidRPr="00AB5E2E">
        <w:rPr>
          <w:sz w:val="18"/>
          <w:szCs w:val="18"/>
          <w:lang w:val="es-PE"/>
        </w:rPr>
        <w:t xml:space="preserve">ocumento de </w:t>
      </w:r>
      <w:r>
        <w:rPr>
          <w:sz w:val="18"/>
          <w:szCs w:val="18"/>
          <w:lang w:val="es-PE"/>
        </w:rPr>
        <w:t>R</w:t>
      </w:r>
      <w:r w:rsidRPr="00AB5E2E">
        <w:rPr>
          <w:sz w:val="18"/>
          <w:szCs w:val="18"/>
          <w:lang w:val="es-PE"/>
        </w:rPr>
        <w:t>eferencia de 15 páginas, para las personas que quisieran entender la gobernabilidad y el MPG</w:t>
      </w:r>
      <w:r>
        <w:rPr>
          <w:sz w:val="18"/>
          <w:szCs w:val="18"/>
          <w:lang w:val="es-PE"/>
        </w:rPr>
        <w:t xml:space="preserve"> en mayor profundidad; y un R</w:t>
      </w:r>
      <w:r w:rsidRPr="00AB5E2E">
        <w:rPr>
          <w:sz w:val="18"/>
          <w:szCs w:val="18"/>
          <w:lang w:val="es-PE"/>
        </w:rPr>
        <w:t>esumen de 2 páginas que presenta los elementos principales del MPG  y que puede utilizarse como una referencia rápida.</w:t>
      </w:r>
    </w:p>
  </w:footnote>
  <w:footnote w:id="2">
    <w:p w:rsidR="00D6100B" w:rsidRPr="00AB5E2E" w:rsidRDefault="00D6100B">
      <w:pPr>
        <w:pStyle w:val="FootnoteText"/>
        <w:jc w:val="both"/>
        <w:rPr>
          <w:sz w:val="18"/>
          <w:szCs w:val="18"/>
        </w:rPr>
      </w:pPr>
      <w:r w:rsidRPr="00AA171B">
        <w:rPr>
          <w:rStyle w:val="FootnoteReference"/>
          <w:sz w:val="18"/>
          <w:szCs w:val="18"/>
          <w:lang w:val="es-ES"/>
        </w:rPr>
        <w:footnoteRef/>
      </w:r>
      <w:r w:rsidRPr="00AA171B">
        <w:rPr>
          <w:sz w:val="18"/>
          <w:szCs w:val="18"/>
          <w:lang w:val="es-ES"/>
        </w:rPr>
        <w:t xml:space="preserve"> Algunos ejemplos de las estrategias utilizadas para promover estos cambios se presentan en el ensayo: Clarke, P, 2011, </w:t>
      </w:r>
      <w:proofErr w:type="spellStart"/>
      <w:r w:rsidRPr="00AA171B">
        <w:rPr>
          <w:i/>
          <w:sz w:val="18"/>
          <w:szCs w:val="18"/>
          <w:lang w:val="es-ES"/>
        </w:rPr>
        <w:t>Towards</w:t>
      </w:r>
      <w:proofErr w:type="spellEnd"/>
      <w:r w:rsidRPr="00AA171B">
        <w:rPr>
          <w:i/>
          <w:sz w:val="18"/>
          <w:szCs w:val="18"/>
          <w:lang w:val="es-ES"/>
        </w:rPr>
        <w:t xml:space="preserve"> </w:t>
      </w:r>
      <w:proofErr w:type="spellStart"/>
      <w:r w:rsidRPr="00AA171B">
        <w:rPr>
          <w:i/>
          <w:sz w:val="18"/>
          <w:szCs w:val="18"/>
          <w:lang w:val="es-ES"/>
        </w:rPr>
        <w:t>Better</w:t>
      </w:r>
      <w:proofErr w:type="spellEnd"/>
      <w:r w:rsidRPr="00AA171B">
        <w:rPr>
          <w:i/>
          <w:sz w:val="18"/>
          <w:szCs w:val="18"/>
          <w:lang w:val="es-ES"/>
        </w:rPr>
        <w:t xml:space="preserve"> </w:t>
      </w:r>
      <w:proofErr w:type="spellStart"/>
      <w:r w:rsidRPr="00AA171B">
        <w:rPr>
          <w:i/>
          <w:sz w:val="18"/>
          <w:szCs w:val="18"/>
          <w:lang w:val="es-ES"/>
        </w:rPr>
        <w:t>Governance</w:t>
      </w:r>
      <w:proofErr w:type="spellEnd"/>
      <w:r w:rsidRPr="00AA171B">
        <w:rPr>
          <w:i/>
          <w:sz w:val="18"/>
          <w:szCs w:val="18"/>
          <w:lang w:val="es-ES"/>
        </w:rPr>
        <w:t xml:space="preserve">? </w:t>
      </w:r>
      <w:r w:rsidRPr="00AB5E2E">
        <w:rPr>
          <w:i/>
          <w:sz w:val="18"/>
          <w:szCs w:val="18"/>
        </w:rPr>
        <w:t>A reflection on CARE’s Governance work in six countries</w:t>
      </w:r>
      <w:r w:rsidRPr="00AB5E2E">
        <w:rPr>
          <w:sz w:val="18"/>
          <w:szCs w:val="18"/>
        </w:rPr>
        <w:t>, CARE International UK</w:t>
      </w:r>
    </w:p>
  </w:footnote>
  <w:footnote w:id="3">
    <w:p w:rsidR="00D6100B" w:rsidRPr="00122878" w:rsidRDefault="00D6100B" w:rsidP="006C640F">
      <w:pPr>
        <w:spacing w:after="60"/>
        <w:jc w:val="both"/>
        <w:outlineLvl w:val="0"/>
        <w:rPr>
          <w:color w:val="000000"/>
          <w:sz w:val="18"/>
          <w:szCs w:val="18"/>
          <w:lang w:val="es-ES"/>
        </w:rPr>
      </w:pPr>
      <w:r w:rsidRPr="008B3AA5">
        <w:rPr>
          <w:rFonts w:eastAsia="ヒラギノ角ゴ Pro W3"/>
          <w:color w:val="000000"/>
          <w:sz w:val="18"/>
          <w:szCs w:val="18"/>
          <w:vertAlign w:val="superscript"/>
          <w:lang w:val="es-ES"/>
        </w:rPr>
        <w:footnoteRef/>
      </w:r>
      <w:r w:rsidRPr="008B3AA5">
        <w:rPr>
          <w:color w:val="000000"/>
          <w:sz w:val="18"/>
          <w:szCs w:val="18"/>
          <w:lang w:val="es-ES"/>
        </w:rPr>
        <w:t xml:space="preserve"> Hay consecuencias claras para CARE mismo, como un detentor de poder y un miembro de la sociedad civil global. Aunque CARE ha desarrollado un Marco </w:t>
      </w:r>
      <w:r>
        <w:rPr>
          <w:color w:val="000000"/>
          <w:sz w:val="18"/>
          <w:szCs w:val="18"/>
          <w:lang w:val="es-ES"/>
        </w:rPr>
        <w:t xml:space="preserve">Humanitario </w:t>
      </w:r>
      <w:r w:rsidRPr="008B3AA5">
        <w:rPr>
          <w:color w:val="000000"/>
          <w:sz w:val="18"/>
          <w:szCs w:val="18"/>
          <w:lang w:val="es-ES"/>
        </w:rPr>
        <w:t>de R</w:t>
      </w:r>
      <w:r>
        <w:rPr>
          <w:color w:val="000000"/>
          <w:sz w:val="18"/>
          <w:szCs w:val="18"/>
          <w:lang w:val="es-ES"/>
        </w:rPr>
        <w:t xml:space="preserve">endición de Cuentas </w:t>
      </w:r>
      <w:r w:rsidRPr="008B3AA5">
        <w:rPr>
          <w:color w:val="000000"/>
          <w:sz w:val="18"/>
          <w:szCs w:val="18"/>
          <w:lang w:val="es-ES"/>
        </w:rPr>
        <w:t xml:space="preserve">que presenta sus compromisos hacia las partes interesadas, todavía no cuenta con un marco de responsabilidad para sus compromisos más amplios (fuera de la esfera humanitaria). Algunos integrantes de CI y oficinas de país han puesto en marcha procesos para compartir más información con el público y de manera proactiva están involucrando sus beneficiarios en el diseño, monitoreo y evaluación de sus programas. Este es </w:t>
      </w:r>
      <w:proofErr w:type="gramStart"/>
      <w:r w:rsidRPr="008B3AA5">
        <w:rPr>
          <w:color w:val="000000"/>
          <w:sz w:val="18"/>
          <w:szCs w:val="18"/>
          <w:lang w:val="es-ES"/>
        </w:rPr>
        <w:t>una</w:t>
      </w:r>
      <w:proofErr w:type="gramEnd"/>
      <w:r w:rsidRPr="008B3AA5">
        <w:rPr>
          <w:color w:val="000000"/>
          <w:sz w:val="18"/>
          <w:szCs w:val="18"/>
          <w:lang w:val="es-ES"/>
        </w:rPr>
        <w:t xml:space="preserve"> área en el cual CARE debe fortalecerse, y debe </w:t>
      </w:r>
      <w:r>
        <w:rPr>
          <w:color w:val="000000"/>
          <w:sz w:val="18"/>
          <w:szCs w:val="18"/>
          <w:lang w:val="es-ES"/>
        </w:rPr>
        <w:t xml:space="preserve">ser tomada </w:t>
      </w:r>
      <w:r w:rsidRPr="008B3AA5">
        <w:rPr>
          <w:color w:val="000000"/>
          <w:sz w:val="18"/>
          <w:szCs w:val="18"/>
          <w:lang w:val="es-ES"/>
        </w:rPr>
        <w:t>de manera especialmente cuidadosa en las oficinas de país que trabajan sobre temas de gobernabilidad</w:t>
      </w:r>
      <w:r>
        <w:rPr>
          <w:color w:val="000000"/>
          <w:sz w:val="18"/>
          <w:szCs w:val="18"/>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ImportWordListStyleDefinition682128262"/>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
    <w:nsid w:val="00000003"/>
    <w:multiLevelType w:val="multilevel"/>
    <w:tmpl w:val="894EE875"/>
    <w:lvl w:ilvl="0">
      <w:start w:val="1"/>
      <w:numFmt w:val="bullet"/>
      <w:pStyle w:val="ImportWordListStyleDefinition664211926"/>
      <w:lvlText w:val="•"/>
      <w:lvlJc w:val="left"/>
      <w:pPr>
        <w:tabs>
          <w:tab w:val="num" w:pos="360"/>
        </w:tabs>
        <w:ind w:left="36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2">
    <w:nsid w:val="00000006"/>
    <w:multiLevelType w:val="multilevel"/>
    <w:tmpl w:val="894EE878"/>
    <w:lvl w:ilvl="0">
      <w:start w:val="1"/>
      <w:numFmt w:val="bullet"/>
      <w:pStyle w:val="ImportWordListStyleDefinition639070016"/>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8"/>
    <w:multiLevelType w:val="multilevel"/>
    <w:tmpl w:val="894EE87A"/>
    <w:lvl w:ilvl="0">
      <w:start w:val="1"/>
      <w:numFmt w:val="decimal"/>
      <w:pStyle w:val="List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nsid w:val="00000009"/>
    <w:multiLevelType w:val="multilevel"/>
    <w:tmpl w:val="894EE87B"/>
    <w:lvl w:ilvl="0">
      <w:start w:val="1"/>
      <w:numFmt w:val="decimal"/>
      <w:pStyle w:val="ImportWordListStyleDefinition1014068537"/>
      <w:lvlText w:val="%1."/>
      <w:lvlJc w:val="left"/>
      <w:pPr>
        <w:tabs>
          <w:tab w:val="num" w:pos="720"/>
        </w:tabs>
        <w:ind w:left="720" w:firstLine="3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1">
      <w:start w:val="1"/>
      <w:numFmt w:val="lowerLetter"/>
      <w:lvlText w:val="%2."/>
      <w:lvlJc w:val="left"/>
      <w:pPr>
        <w:tabs>
          <w:tab w:val="num" w:pos="360"/>
        </w:tabs>
        <w:ind w:left="360" w:firstLine="10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2">
      <w:start w:val="1"/>
      <w:numFmt w:val="lowerRoman"/>
      <w:lvlText w:val="%3."/>
      <w:lvlJc w:val="left"/>
      <w:pPr>
        <w:tabs>
          <w:tab w:val="num" w:pos="296"/>
        </w:tabs>
        <w:ind w:left="296" w:firstLine="1864"/>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3">
      <w:start w:val="1"/>
      <w:numFmt w:val="decimal"/>
      <w:lvlText w:val="%4."/>
      <w:lvlJc w:val="left"/>
      <w:pPr>
        <w:tabs>
          <w:tab w:val="num" w:pos="360"/>
        </w:tabs>
        <w:ind w:left="360" w:firstLine="252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4">
      <w:start w:val="1"/>
      <w:numFmt w:val="lowerLetter"/>
      <w:lvlText w:val="%5."/>
      <w:lvlJc w:val="left"/>
      <w:pPr>
        <w:tabs>
          <w:tab w:val="num" w:pos="360"/>
        </w:tabs>
        <w:ind w:left="360" w:firstLine="32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5">
      <w:start w:val="1"/>
      <w:numFmt w:val="lowerRoman"/>
      <w:lvlText w:val="%6."/>
      <w:lvlJc w:val="left"/>
      <w:pPr>
        <w:tabs>
          <w:tab w:val="num" w:pos="296"/>
        </w:tabs>
        <w:ind w:left="296" w:firstLine="4024"/>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6">
      <w:start w:val="1"/>
      <w:numFmt w:val="decimal"/>
      <w:lvlText w:val="%7."/>
      <w:lvlJc w:val="left"/>
      <w:pPr>
        <w:tabs>
          <w:tab w:val="num" w:pos="360"/>
        </w:tabs>
        <w:ind w:left="360" w:firstLine="46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7">
      <w:start w:val="1"/>
      <w:numFmt w:val="lowerLetter"/>
      <w:lvlText w:val="%8."/>
      <w:lvlJc w:val="left"/>
      <w:pPr>
        <w:tabs>
          <w:tab w:val="num" w:pos="360"/>
        </w:tabs>
        <w:ind w:left="360" w:firstLine="54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8">
      <w:start w:val="1"/>
      <w:numFmt w:val="lowerRoman"/>
      <w:lvlText w:val="%9."/>
      <w:lvlJc w:val="left"/>
      <w:pPr>
        <w:tabs>
          <w:tab w:val="num" w:pos="296"/>
        </w:tabs>
        <w:ind w:left="296" w:firstLine="6184"/>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abstractNum>
  <w:abstractNum w:abstractNumId="5">
    <w:nsid w:val="0000000B"/>
    <w:multiLevelType w:val="multilevel"/>
    <w:tmpl w:val="894EE87D"/>
    <w:lvl w:ilvl="0">
      <w:start w:val="1"/>
      <w:numFmt w:val="bullet"/>
      <w:pStyle w:val="List1"/>
      <w:lvlText w:val="•"/>
      <w:lvlJc w:val="left"/>
      <w:pPr>
        <w:tabs>
          <w:tab w:val="num" w:pos="393"/>
        </w:tabs>
        <w:ind w:left="39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296"/>
        </w:tabs>
        <w:ind w:left="296" w:firstLine="1864"/>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96"/>
        </w:tabs>
        <w:ind w:left="296" w:firstLine="4024"/>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96"/>
        </w:tabs>
        <w:ind w:left="296" w:firstLine="6184"/>
      </w:pPr>
      <w:rPr>
        <w:rFonts w:hint="default"/>
        <w:position w:val="0"/>
      </w:rPr>
    </w:lvl>
  </w:abstractNum>
  <w:abstractNum w:abstractNumId="6">
    <w:nsid w:val="0000000C"/>
    <w:multiLevelType w:val="multilevel"/>
    <w:tmpl w:val="894EE87E"/>
    <w:lvl w:ilvl="0">
      <w:start w:val="1"/>
      <w:numFmt w:val="bullet"/>
      <w:pStyle w:val="ImportWordListStyleDefinition1448937417"/>
      <w:lvlText w:val="•"/>
      <w:lvlJc w:val="left"/>
      <w:pPr>
        <w:tabs>
          <w:tab w:val="num" w:pos="360"/>
        </w:tabs>
        <w:ind w:left="360" w:firstLine="360"/>
      </w:pPr>
      <w:rPr>
        <w:rFonts w:ascii="Helvetica" w:eastAsia="ヒラギノ角ゴ Pro W3" w:hAnsi="Helvetica" w:hint="default"/>
        <w:b w:val="0"/>
        <w:i w:val="0"/>
        <w:caps w:val="0"/>
        <w:smallCaps w:val="0"/>
        <w:strike w:val="0"/>
        <w:dstrike w:val="0"/>
        <w:outline w:val="0"/>
        <w:color w:val="000000"/>
        <w:kern w:val="0"/>
        <w:position w:val="0"/>
        <w:sz w:val="22"/>
        <w:shd w:val="clear" w:color="auto" w:fill="auto"/>
        <w:vertAlign w:val="baseline"/>
      </w:rPr>
    </w:lvl>
    <w:lvl w:ilvl="1">
      <w:start w:val="1"/>
      <w:numFmt w:val="bullet"/>
      <w:lvlText w:val="%2."/>
      <w:lvlJc w:val="left"/>
      <w:pPr>
        <w:tabs>
          <w:tab w:val="num" w:pos="360"/>
        </w:tabs>
        <w:ind w:left="360" w:firstLine="1080"/>
      </w:pPr>
      <w:rPr>
        <w:rFonts w:ascii="Helvetica" w:eastAsia="ヒラギノ角ゴ Pro W3" w:hAnsi="Helvetica" w:hint="default"/>
        <w:b w:val="0"/>
        <w:i w:val="0"/>
        <w:caps w:val="0"/>
        <w:smallCaps w:val="0"/>
        <w:strike w:val="0"/>
        <w:dstrike w:val="0"/>
        <w:outline w:val="0"/>
        <w:color w:val="000000"/>
        <w:kern w:val="0"/>
        <w:position w:val="0"/>
        <w:sz w:val="22"/>
        <w:shd w:val="clear" w:color="auto" w:fill="auto"/>
        <w:vertAlign w:val="baseline"/>
      </w:rPr>
    </w:lvl>
    <w:lvl w:ilvl="2">
      <w:start w:val="1"/>
      <w:numFmt w:val="bullet"/>
      <w:lvlText w:val="%3."/>
      <w:lvlJc w:val="left"/>
      <w:pPr>
        <w:tabs>
          <w:tab w:val="num" w:pos="296"/>
        </w:tabs>
        <w:ind w:left="296" w:firstLine="1864"/>
      </w:pPr>
      <w:rPr>
        <w:rFonts w:ascii="Helvetica" w:eastAsia="ヒラギノ角ゴ Pro W3" w:hAnsi="Helvetica" w:hint="default"/>
        <w:b w:val="0"/>
        <w:i w:val="0"/>
        <w:caps w:val="0"/>
        <w:smallCaps w:val="0"/>
        <w:strike w:val="0"/>
        <w:dstrike w:val="0"/>
        <w:outline w:val="0"/>
        <w:color w:val="000000"/>
        <w:kern w:val="0"/>
        <w:position w:val="0"/>
        <w:sz w:val="22"/>
        <w:shd w:val="clear" w:color="auto" w:fill="auto"/>
        <w:vertAlign w:val="baseline"/>
      </w:rPr>
    </w:lvl>
    <w:lvl w:ilvl="3">
      <w:start w:val="1"/>
      <w:numFmt w:val="bullet"/>
      <w:lvlText w:val="%4."/>
      <w:lvlJc w:val="left"/>
      <w:pPr>
        <w:tabs>
          <w:tab w:val="num" w:pos="360"/>
        </w:tabs>
        <w:ind w:left="360" w:firstLine="2520"/>
      </w:pPr>
      <w:rPr>
        <w:rFonts w:ascii="Helvetica" w:eastAsia="ヒラギノ角ゴ Pro W3" w:hAnsi="Helvetica" w:hint="default"/>
        <w:b w:val="0"/>
        <w:i w:val="0"/>
        <w:caps w:val="0"/>
        <w:smallCaps w:val="0"/>
        <w:strike w:val="0"/>
        <w:dstrike w:val="0"/>
        <w:outline w:val="0"/>
        <w:color w:val="000000"/>
        <w:kern w:val="0"/>
        <w:position w:val="0"/>
        <w:sz w:val="22"/>
        <w:shd w:val="clear" w:color="auto" w:fill="auto"/>
        <w:vertAlign w:val="baseline"/>
      </w:rPr>
    </w:lvl>
    <w:lvl w:ilvl="4">
      <w:start w:val="1"/>
      <w:numFmt w:val="bullet"/>
      <w:lvlText w:val="%5."/>
      <w:lvlJc w:val="left"/>
      <w:pPr>
        <w:tabs>
          <w:tab w:val="num" w:pos="360"/>
        </w:tabs>
        <w:ind w:left="360" w:firstLine="3240"/>
      </w:pPr>
      <w:rPr>
        <w:rFonts w:ascii="Helvetica" w:eastAsia="ヒラギノ角ゴ Pro W3" w:hAnsi="Helvetica" w:hint="default"/>
        <w:b w:val="0"/>
        <w:i w:val="0"/>
        <w:caps w:val="0"/>
        <w:smallCaps w:val="0"/>
        <w:strike w:val="0"/>
        <w:dstrike w:val="0"/>
        <w:outline w:val="0"/>
        <w:color w:val="000000"/>
        <w:kern w:val="0"/>
        <w:position w:val="0"/>
        <w:sz w:val="22"/>
        <w:shd w:val="clear" w:color="auto" w:fill="auto"/>
        <w:vertAlign w:val="baseline"/>
      </w:rPr>
    </w:lvl>
    <w:lvl w:ilvl="5">
      <w:start w:val="1"/>
      <w:numFmt w:val="bullet"/>
      <w:lvlText w:val="%6."/>
      <w:lvlJc w:val="left"/>
      <w:pPr>
        <w:tabs>
          <w:tab w:val="num" w:pos="296"/>
        </w:tabs>
        <w:ind w:left="296" w:firstLine="4024"/>
      </w:pPr>
      <w:rPr>
        <w:rFonts w:ascii="Helvetica" w:eastAsia="ヒラギノ角ゴ Pro W3" w:hAnsi="Helvetica" w:hint="default"/>
        <w:b w:val="0"/>
        <w:i w:val="0"/>
        <w:caps w:val="0"/>
        <w:smallCaps w:val="0"/>
        <w:strike w:val="0"/>
        <w:dstrike w:val="0"/>
        <w:outline w:val="0"/>
        <w:color w:val="000000"/>
        <w:kern w:val="0"/>
        <w:position w:val="0"/>
        <w:sz w:val="22"/>
        <w:shd w:val="clear" w:color="auto" w:fill="auto"/>
        <w:vertAlign w:val="baseline"/>
      </w:rPr>
    </w:lvl>
    <w:lvl w:ilvl="6">
      <w:start w:val="1"/>
      <w:numFmt w:val="bullet"/>
      <w:lvlText w:val="%7."/>
      <w:lvlJc w:val="left"/>
      <w:pPr>
        <w:tabs>
          <w:tab w:val="num" w:pos="360"/>
        </w:tabs>
        <w:ind w:left="360" w:firstLine="4680"/>
      </w:pPr>
      <w:rPr>
        <w:rFonts w:ascii="Helvetica" w:eastAsia="ヒラギノ角ゴ Pro W3" w:hAnsi="Helvetica" w:hint="default"/>
        <w:b w:val="0"/>
        <w:i w:val="0"/>
        <w:caps w:val="0"/>
        <w:smallCaps w:val="0"/>
        <w:strike w:val="0"/>
        <w:dstrike w:val="0"/>
        <w:outline w:val="0"/>
        <w:color w:val="000000"/>
        <w:kern w:val="0"/>
        <w:position w:val="0"/>
        <w:sz w:val="22"/>
        <w:shd w:val="clear" w:color="auto" w:fill="auto"/>
        <w:vertAlign w:val="baseline"/>
      </w:rPr>
    </w:lvl>
    <w:lvl w:ilvl="7">
      <w:start w:val="1"/>
      <w:numFmt w:val="bullet"/>
      <w:lvlText w:val="%8."/>
      <w:lvlJc w:val="left"/>
      <w:pPr>
        <w:tabs>
          <w:tab w:val="num" w:pos="360"/>
        </w:tabs>
        <w:ind w:left="360" w:firstLine="5400"/>
      </w:pPr>
      <w:rPr>
        <w:rFonts w:ascii="Helvetica" w:eastAsia="ヒラギノ角ゴ Pro W3" w:hAnsi="Helvetica" w:hint="default"/>
        <w:b w:val="0"/>
        <w:i w:val="0"/>
        <w:caps w:val="0"/>
        <w:smallCaps w:val="0"/>
        <w:strike w:val="0"/>
        <w:dstrike w:val="0"/>
        <w:outline w:val="0"/>
        <w:color w:val="000000"/>
        <w:kern w:val="0"/>
        <w:position w:val="0"/>
        <w:sz w:val="22"/>
        <w:shd w:val="clear" w:color="auto" w:fill="auto"/>
        <w:vertAlign w:val="baseline"/>
      </w:rPr>
    </w:lvl>
    <w:lvl w:ilvl="8">
      <w:start w:val="1"/>
      <w:numFmt w:val="bullet"/>
      <w:lvlText w:val="%9."/>
      <w:lvlJc w:val="left"/>
      <w:pPr>
        <w:tabs>
          <w:tab w:val="num" w:pos="296"/>
        </w:tabs>
        <w:ind w:left="296" w:firstLine="6184"/>
      </w:pPr>
      <w:rPr>
        <w:rFonts w:ascii="Helvetica" w:eastAsia="ヒラギノ角ゴ Pro W3" w:hAnsi="Helvetica" w:hint="default"/>
        <w:b w:val="0"/>
        <w:i w:val="0"/>
        <w:caps w:val="0"/>
        <w:smallCaps w:val="0"/>
        <w:strike w:val="0"/>
        <w:dstrike w:val="0"/>
        <w:outline w:val="0"/>
        <w:color w:val="000000"/>
        <w:kern w:val="0"/>
        <w:position w:val="0"/>
        <w:sz w:val="22"/>
        <w:shd w:val="clear" w:color="auto" w:fill="auto"/>
        <w:vertAlign w:val="baseline"/>
      </w:rPr>
    </w:lvl>
  </w:abstractNum>
  <w:abstractNum w:abstractNumId="7">
    <w:nsid w:val="0000000E"/>
    <w:multiLevelType w:val="multilevel"/>
    <w:tmpl w:val="894EE880"/>
    <w:lvl w:ilvl="0">
      <w:start w:val="1"/>
      <w:numFmt w:val="bullet"/>
      <w:pStyle w:val="ImportWordListStyleDefinition144974155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nsid w:val="00000010"/>
    <w:multiLevelType w:val="multilevel"/>
    <w:tmpl w:val="894EE882"/>
    <w:lvl w:ilvl="0">
      <w:start w:val="1"/>
      <w:numFmt w:val="decimal"/>
      <w:pStyle w:val="ImportWordListStyleDefinition1225720333"/>
      <w:lvlText w:val="%1."/>
      <w:lvlJc w:val="left"/>
      <w:pPr>
        <w:tabs>
          <w:tab w:val="num" w:pos="360"/>
        </w:tabs>
        <w:ind w:left="360" w:firstLine="3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1">
      <w:start w:val="1"/>
      <w:numFmt w:val="lowerLetter"/>
      <w:lvlText w:val="%2."/>
      <w:lvlJc w:val="left"/>
      <w:pPr>
        <w:tabs>
          <w:tab w:val="num" w:pos="360"/>
        </w:tabs>
        <w:ind w:left="360" w:firstLine="10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2">
      <w:start w:val="1"/>
      <w:numFmt w:val="lowerRoman"/>
      <w:lvlText w:val="%3."/>
      <w:lvlJc w:val="left"/>
      <w:pPr>
        <w:tabs>
          <w:tab w:val="num" w:pos="296"/>
        </w:tabs>
        <w:ind w:left="296" w:firstLine="1864"/>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3">
      <w:start w:val="1"/>
      <w:numFmt w:val="decimal"/>
      <w:lvlText w:val="%4."/>
      <w:lvlJc w:val="left"/>
      <w:pPr>
        <w:tabs>
          <w:tab w:val="num" w:pos="360"/>
        </w:tabs>
        <w:ind w:left="360" w:firstLine="252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4">
      <w:start w:val="1"/>
      <w:numFmt w:val="lowerLetter"/>
      <w:lvlText w:val="%5."/>
      <w:lvlJc w:val="left"/>
      <w:pPr>
        <w:tabs>
          <w:tab w:val="num" w:pos="360"/>
        </w:tabs>
        <w:ind w:left="360" w:firstLine="32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5">
      <w:start w:val="1"/>
      <w:numFmt w:val="lowerRoman"/>
      <w:lvlText w:val="%6."/>
      <w:lvlJc w:val="left"/>
      <w:pPr>
        <w:tabs>
          <w:tab w:val="num" w:pos="296"/>
        </w:tabs>
        <w:ind w:left="296" w:firstLine="4024"/>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6">
      <w:start w:val="1"/>
      <w:numFmt w:val="decimal"/>
      <w:lvlText w:val="%7."/>
      <w:lvlJc w:val="left"/>
      <w:pPr>
        <w:tabs>
          <w:tab w:val="num" w:pos="360"/>
        </w:tabs>
        <w:ind w:left="360" w:firstLine="46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7">
      <w:start w:val="1"/>
      <w:numFmt w:val="lowerLetter"/>
      <w:lvlText w:val="%8."/>
      <w:lvlJc w:val="left"/>
      <w:pPr>
        <w:tabs>
          <w:tab w:val="num" w:pos="360"/>
        </w:tabs>
        <w:ind w:left="360" w:firstLine="54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8">
      <w:start w:val="1"/>
      <w:numFmt w:val="lowerRoman"/>
      <w:lvlText w:val="%9."/>
      <w:lvlJc w:val="left"/>
      <w:pPr>
        <w:tabs>
          <w:tab w:val="num" w:pos="296"/>
        </w:tabs>
        <w:ind w:left="296" w:firstLine="6184"/>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abstractNum>
  <w:abstractNum w:abstractNumId="9">
    <w:nsid w:val="00000012"/>
    <w:multiLevelType w:val="multilevel"/>
    <w:tmpl w:val="894EE884"/>
    <w:lvl w:ilvl="0">
      <w:start w:val="1"/>
      <w:numFmt w:val="bullet"/>
      <w:pStyle w:val="ImportWordListStyleDefinition114808625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14"/>
    <w:multiLevelType w:val="multilevel"/>
    <w:tmpl w:val="894EE886"/>
    <w:lvl w:ilvl="0">
      <w:start w:val="1"/>
      <w:numFmt w:val="decimal"/>
      <w:pStyle w:val="List21"/>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1">
    <w:nsid w:val="00000015"/>
    <w:multiLevelType w:val="multilevel"/>
    <w:tmpl w:val="894EE887"/>
    <w:lvl w:ilvl="0">
      <w:start w:val="1"/>
      <w:numFmt w:val="decimal"/>
      <w:pStyle w:val="ImportWordListStyleDefinition1049198"/>
      <w:lvlText w:val="%1."/>
      <w:lvlJc w:val="left"/>
      <w:pPr>
        <w:tabs>
          <w:tab w:val="num" w:pos="720"/>
        </w:tabs>
        <w:ind w:left="720" w:firstLine="3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1">
      <w:start w:val="1"/>
      <w:numFmt w:val="lowerLetter"/>
      <w:lvlText w:val="%2."/>
      <w:lvlJc w:val="left"/>
      <w:pPr>
        <w:tabs>
          <w:tab w:val="num" w:pos="360"/>
        </w:tabs>
        <w:ind w:left="360" w:firstLine="10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2">
      <w:start w:val="1"/>
      <w:numFmt w:val="lowerRoman"/>
      <w:lvlText w:val="%3."/>
      <w:lvlJc w:val="left"/>
      <w:pPr>
        <w:tabs>
          <w:tab w:val="num" w:pos="296"/>
        </w:tabs>
        <w:ind w:left="296" w:firstLine="1864"/>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3">
      <w:start w:val="1"/>
      <w:numFmt w:val="decimal"/>
      <w:lvlText w:val="%4."/>
      <w:lvlJc w:val="left"/>
      <w:pPr>
        <w:tabs>
          <w:tab w:val="num" w:pos="360"/>
        </w:tabs>
        <w:ind w:left="360" w:firstLine="252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4">
      <w:start w:val="1"/>
      <w:numFmt w:val="lowerLetter"/>
      <w:lvlText w:val="%5."/>
      <w:lvlJc w:val="left"/>
      <w:pPr>
        <w:tabs>
          <w:tab w:val="num" w:pos="360"/>
        </w:tabs>
        <w:ind w:left="360" w:firstLine="32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5">
      <w:start w:val="1"/>
      <w:numFmt w:val="lowerRoman"/>
      <w:lvlText w:val="%6."/>
      <w:lvlJc w:val="left"/>
      <w:pPr>
        <w:tabs>
          <w:tab w:val="num" w:pos="296"/>
        </w:tabs>
        <w:ind w:left="296" w:firstLine="4024"/>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6">
      <w:start w:val="1"/>
      <w:numFmt w:val="decimal"/>
      <w:lvlText w:val="%7."/>
      <w:lvlJc w:val="left"/>
      <w:pPr>
        <w:tabs>
          <w:tab w:val="num" w:pos="360"/>
        </w:tabs>
        <w:ind w:left="360" w:firstLine="46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7">
      <w:start w:val="1"/>
      <w:numFmt w:val="lowerLetter"/>
      <w:lvlText w:val="%8."/>
      <w:lvlJc w:val="left"/>
      <w:pPr>
        <w:tabs>
          <w:tab w:val="num" w:pos="360"/>
        </w:tabs>
        <w:ind w:left="360" w:firstLine="54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8">
      <w:start w:val="1"/>
      <w:numFmt w:val="lowerRoman"/>
      <w:lvlText w:val="%9."/>
      <w:lvlJc w:val="left"/>
      <w:pPr>
        <w:tabs>
          <w:tab w:val="num" w:pos="296"/>
        </w:tabs>
        <w:ind w:left="296" w:firstLine="6184"/>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abstractNum>
  <w:abstractNum w:abstractNumId="12">
    <w:nsid w:val="07173D2F"/>
    <w:multiLevelType w:val="hybridMultilevel"/>
    <w:tmpl w:val="E6001AA0"/>
    <w:lvl w:ilvl="0" w:tplc="280A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897384F"/>
    <w:multiLevelType w:val="hybridMultilevel"/>
    <w:tmpl w:val="B7B677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103730D0"/>
    <w:multiLevelType w:val="hybridMultilevel"/>
    <w:tmpl w:val="BAA2500C"/>
    <w:lvl w:ilvl="0" w:tplc="AFD2B82C">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nsid w:val="17596CBA"/>
    <w:multiLevelType w:val="hybridMultilevel"/>
    <w:tmpl w:val="B832D620"/>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6">
    <w:nsid w:val="17A2567A"/>
    <w:multiLevelType w:val="hybridMultilevel"/>
    <w:tmpl w:val="7C2ABB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CFE5019"/>
    <w:multiLevelType w:val="hybridMultilevel"/>
    <w:tmpl w:val="01E8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1039E3"/>
    <w:multiLevelType w:val="hybridMultilevel"/>
    <w:tmpl w:val="D89EC3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67261FB"/>
    <w:multiLevelType w:val="hybridMultilevel"/>
    <w:tmpl w:val="5C025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1B184B"/>
    <w:multiLevelType w:val="hybridMultilevel"/>
    <w:tmpl w:val="63F2C80C"/>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21">
    <w:nsid w:val="47F95C77"/>
    <w:multiLevelType w:val="hybridMultilevel"/>
    <w:tmpl w:val="1D861E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E612AC7"/>
    <w:multiLevelType w:val="hybridMultilevel"/>
    <w:tmpl w:val="862CC48E"/>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23">
    <w:nsid w:val="5B0A6B4C"/>
    <w:multiLevelType w:val="hybridMultilevel"/>
    <w:tmpl w:val="3EDCEC70"/>
    <w:lvl w:ilvl="0" w:tplc="280A000F">
      <w:start w:val="1"/>
      <w:numFmt w:val="decimal"/>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24">
    <w:nsid w:val="63200D36"/>
    <w:multiLevelType w:val="hybridMultilevel"/>
    <w:tmpl w:val="E0CECC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4D45B16"/>
    <w:multiLevelType w:val="hybridMultilevel"/>
    <w:tmpl w:val="285487AA"/>
    <w:lvl w:ilvl="0" w:tplc="A6E41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5E436C"/>
    <w:multiLevelType w:val="hybridMultilevel"/>
    <w:tmpl w:val="A29E1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D16B60"/>
    <w:multiLevelType w:val="hybridMultilevel"/>
    <w:tmpl w:val="1486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101AAA"/>
    <w:multiLevelType w:val="hybridMultilevel"/>
    <w:tmpl w:val="1EA63C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AA737BA"/>
    <w:multiLevelType w:val="hybridMultilevel"/>
    <w:tmpl w:val="441898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22"/>
  </w:num>
  <w:num w:numId="15">
    <w:abstractNumId w:val="19"/>
  </w:num>
  <w:num w:numId="16">
    <w:abstractNumId w:val="14"/>
  </w:num>
  <w:num w:numId="17">
    <w:abstractNumId w:val="26"/>
  </w:num>
  <w:num w:numId="18">
    <w:abstractNumId w:val="12"/>
  </w:num>
  <w:num w:numId="19">
    <w:abstractNumId w:val="16"/>
  </w:num>
  <w:num w:numId="20">
    <w:abstractNumId w:val="18"/>
  </w:num>
  <w:num w:numId="21">
    <w:abstractNumId w:val="21"/>
  </w:num>
  <w:num w:numId="22">
    <w:abstractNumId w:val="20"/>
  </w:num>
  <w:num w:numId="23">
    <w:abstractNumId w:val="23"/>
  </w:num>
  <w:num w:numId="24">
    <w:abstractNumId w:val="15"/>
  </w:num>
  <w:num w:numId="25">
    <w:abstractNumId w:val="13"/>
  </w:num>
  <w:num w:numId="26">
    <w:abstractNumId w:val="28"/>
  </w:num>
  <w:num w:numId="27">
    <w:abstractNumId w:val="29"/>
  </w:num>
  <w:num w:numId="28">
    <w:abstractNumId w:val="25"/>
  </w:num>
  <w:num w:numId="29">
    <w:abstractNumId w:val="27"/>
  </w:num>
  <w:num w:numId="3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87041">
      <o:colormru v:ext="edit" colors="#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45466"/>
    <w:rsid w:val="00002EBB"/>
    <w:rsid w:val="000039DA"/>
    <w:rsid w:val="00006377"/>
    <w:rsid w:val="00006E60"/>
    <w:rsid w:val="0001037A"/>
    <w:rsid w:val="00013A99"/>
    <w:rsid w:val="00013C22"/>
    <w:rsid w:val="00017CDA"/>
    <w:rsid w:val="00021FE9"/>
    <w:rsid w:val="000231C1"/>
    <w:rsid w:val="0002462B"/>
    <w:rsid w:val="00024D5E"/>
    <w:rsid w:val="00030531"/>
    <w:rsid w:val="00031FB2"/>
    <w:rsid w:val="0003493B"/>
    <w:rsid w:val="00034DB7"/>
    <w:rsid w:val="00035550"/>
    <w:rsid w:val="000365A0"/>
    <w:rsid w:val="000365C1"/>
    <w:rsid w:val="00037E57"/>
    <w:rsid w:val="00043DB9"/>
    <w:rsid w:val="00050B3A"/>
    <w:rsid w:val="000516EC"/>
    <w:rsid w:val="00052ECA"/>
    <w:rsid w:val="000538FE"/>
    <w:rsid w:val="00054B11"/>
    <w:rsid w:val="0006128C"/>
    <w:rsid w:val="000662CB"/>
    <w:rsid w:val="00070899"/>
    <w:rsid w:val="0007234B"/>
    <w:rsid w:val="000845CC"/>
    <w:rsid w:val="000943B4"/>
    <w:rsid w:val="00096BDB"/>
    <w:rsid w:val="000A37DF"/>
    <w:rsid w:val="000A4901"/>
    <w:rsid w:val="000A4B66"/>
    <w:rsid w:val="000B00AF"/>
    <w:rsid w:val="000B0377"/>
    <w:rsid w:val="000B4974"/>
    <w:rsid w:val="000B57D2"/>
    <w:rsid w:val="000B5CC8"/>
    <w:rsid w:val="000B60B5"/>
    <w:rsid w:val="000B7199"/>
    <w:rsid w:val="000C0BA2"/>
    <w:rsid w:val="000C5886"/>
    <w:rsid w:val="000D04CC"/>
    <w:rsid w:val="000D0584"/>
    <w:rsid w:val="000D0C12"/>
    <w:rsid w:val="000E062B"/>
    <w:rsid w:val="000E2FFF"/>
    <w:rsid w:val="000E7AD8"/>
    <w:rsid w:val="000F0D5A"/>
    <w:rsid w:val="000F0E63"/>
    <w:rsid w:val="000F3ED3"/>
    <w:rsid w:val="000F4DCE"/>
    <w:rsid w:val="000F7C94"/>
    <w:rsid w:val="00102D31"/>
    <w:rsid w:val="001044A3"/>
    <w:rsid w:val="0010718E"/>
    <w:rsid w:val="00113054"/>
    <w:rsid w:val="001142A8"/>
    <w:rsid w:val="00115161"/>
    <w:rsid w:val="00122878"/>
    <w:rsid w:val="00123565"/>
    <w:rsid w:val="001271C9"/>
    <w:rsid w:val="0012761E"/>
    <w:rsid w:val="00137959"/>
    <w:rsid w:val="00142388"/>
    <w:rsid w:val="00142AC2"/>
    <w:rsid w:val="00144F59"/>
    <w:rsid w:val="001526CD"/>
    <w:rsid w:val="001539DA"/>
    <w:rsid w:val="00156816"/>
    <w:rsid w:val="00160919"/>
    <w:rsid w:val="00163C1E"/>
    <w:rsid w:val="00166295"/>
    <w:rsid w:val="00166306"/>
    <w:rsid w:val="00166C43"/>
    <w:rsid w:val="0016721E"/>
    <w:rsid w:val="00167414"/>
    <w:rsid w:val="00167494"/>
    <w:rsid w:val="0017261B"/>
    <w:rsid w:val="00172FA9"/>
    <w:rsid w:val="00174E6E"/>
    <w:rsid w:val="00175C4C"/>
    <w:rsid w:val="00196381"/>
    <w:rsid w:val="001A09E8"/>
    <w:rsid w:val="001A54EB"/>
    <w:rsid w:val="001A6466"/>
    <w:rsid w:val="001B0263"/>
    <w:rsid w:val="001B4A73"/>
    <w:rsid w:val="001B65CE"/>
    <w:rsid w:val="001B6901"/>
    <w:rsid w:val="001C044E"/>
    <w:rsid w:val="001C319E"/>
    <w:rsid w:val="001C6C7D"/>
    <w:rsid w:val="001D0B43"/>
    <w:rsid w:val="001D2466"/>
    <w:rsid w:val="001D263C"/>
    <w:rsid w:val="001D75EC"/>
    <w:rsid w:val="001E1B53"/>
    <w:rsid w:val="001E2B9B"/>
    <w:rsid w:val="001E3867"/>
    <w:rsid w:val="001E3958"/>
    <w:rsid w:val="001E39F9"/>
    <w:rsid w:val="001E45DD"/>
    <w:rsid w:val="001E6F6F"/>
    <w:rsid w:val="001F574E"/>
    <w:rsid w:val="0020005F"/>
    <w:rsid w:val="00200DA2"/>
    <w:rsid w:val="002041A2"/>
    <w:rsid w:val="00204889"/>
    <w:rsid w:val="00205A6F"/>
    <w:rsid w:val="00205B4E"/>
    <w:rsid w:val="00205EBC"/>
    <w:rsid w:val="002113CF"/>
    <w:rsid w:val="00213289"/>
    <w:rsid w:val="00213D5E"/>
    <w:rsid w:val="00215E61"/>
    <w:rsid w:val="0022067B"/>
    <w:rsid w:val="00221981"/>
    <w:rsid w:val="00242CD0"/>
    <w:rsid w:val="00245053"/>
    <w:rsid w:val="002515AD"/>
    <w:rsid w:val="002522BB"/>
    <w:rsid w:val="00264FF4"/>
    <w:rsid w:val="00272016"/>
    <w:rsid w:val="002758CC"/>
    <w:rsid w:val="00277558"/>
    <w:rsid w:val="00280BCF"/>
    <w:rsid w:val="0028482B"/>
    <w:rsid w:val="00284C0E"/>
    <w:rsid w:val="00287917"/>
    <w:rsid w:val="00290D00"/>
    <w:rsid w:val="00291A1F"/>
    <w:rsid w:val="002944D5"/>
    <w:rsid w:val="002A44DA"/>
    <w:rsid w:val="002A6C47"/>
    <w:rsid w:val="002B00B5"/>
    <w:rsid w:val="002B6697"/>
    <w:rsid w:val="002B66EB"/>
    <w:rsid w:val="002C0001"/>
    <w:rsid w:val="002D66DF"/>
    <w:rsid w:val="002E1F09"/>
    <w:rsid w:val="002E581B"/>
    <w:rsid w:val="002E7A11"/>
    <w:rsid w:val="002F0C35"/>
    <w:rsid w:val="00305555"/>
    <w:rsid w:val="00312B32"/>
    <w:rsid w:val="00313B9F"/>
    <w:rsid w:val="00316467"/>
    <w:rsid w:val="003174D9"/>
    <w:rsid w:val="00322651"/>
    <w:rsid w:val="00322B0D"/>
    <w:rsid w:val="00322F9B"/>
    <w:rsid w:val="00327EE1"/>
    <w:rsid w:val="00331BC9"/>
    <w:rsid w:val="00331CAE"/>
    <w:rsid w:val="003334DE"/>
    <w:rsid w:val="00334CEE"/>
    <w:rsid w:val="0034648A"/>
    <w:rsid w:val="00353754"/>
    <w:rsid w:val="00356488"/>
    <w:rsid w:val="00360475"/>
    <w:rsid w:val="003613FD"/>
    <w:rsid w:val="003651A9"/>
    <w:rsid w:val="00366A65"/>
    <w:rsid w:val="00371B89"/>
    <w:rsid w:val="00373385"/>
    <w:rsid w:val="00380274"/>
    <w:rsid w:val="00381E9F"/>
    <w:rsid w:val="003871CE"/>
    <w:rsid w:val="0039073D"/>
    <w:rsid w:val="00393E87"/>
    <w:rsid w:val="003A228C"/>
    <w:rsid w:val="003A5FCA"/>
    <w:rsid w:val="003A7527"/>
    <w:rsid w:val="003B1FF6"/>
    <w:rsid w:val="003B24E3"/>
    <w:rsid w:val="003B3723"/>
    <w:rsid w:val="003C5171"/>
    <w:rsid w:val="003C6A32"/>
    <w:rsid w:val="003C721E"/>
    <w:rsid w:val="003C7AE3"/>
    <w:rsid w:val="003D2D39"/>
    <w:rsid w:val="003D4778"/>
    <w:rsid w:val="003E4943"/>
    <w:rsid w:val="003F10A4"/>
    <w:rsid w:val="003F32FA"/>
    <w:rsid w:val="003F38F2"/>
    <w:rsid w:val="003F77FD"/>
    <w:rsid w:val="00402BC0"/>
    <w:rsid w:val="0040372D"/>
    <w:rsid w:val="00410812"/>
    <w:rsid w:val="004114A2"/>
    <w:rsid w:val="00412760"/>
    <w:rsid w:val="00414C57"/>
    <w:rsid w:val="0041567E"/>
    <w:rsid w:val="00417480"/>
    <w:rsid w:val="0041759A"/>
    <w:rsid w:val="00424B4D"/>
    <w:rsid w:val="00425730"/>
    <w:rsid w:val="00426E07"/>
    <w:rsid w:val="00427917"/>
    <w:rsid w:val="004370DF"/>
    <w:rsid w:val="004434FE"/>
    <w:rsid w:val="00451526"/>
    <w:rsid w:val="004540E8"/>
    <w:rsid w:val="00460844"/>
    <w:rsid w:val="0046346C"/>
    <w:rsid w:val="00463B0D"/>
    <w:rsid w:val="00465545"/>
    <w:rsid w:val="00467CE7"/>
    <w:rsid w:val="00470683"/>
    <w:rsid w:val="00471ECB"/>
    <w:rsid w:val="00473C7A"/>
    <w:rsid w:val="004801E5"/>
    <w:rsid w:val="004829FC"/>
    <w:rsid w:val="004929C5"/>
    <w:rsid w:val="00494CC2"/>
    <w:rsid w:val="0049695E"/>
    <w:rsid w:val="004A1300"/>
    <w:rsid w:val="004A38DA"/>
    <w:rsid w:val="004A76BF"/>
    <w:rsid w:val="004C046F"/>
    <w:rsid w:val="004C2CD9"/>
    <w:rsid w:val="004C565B"/>
    <w:rsid w:val="004D04CD"/>
    <w:rsid w:val="004D3723"/>
    <w:rsid w:val="004E0CA1"/>
    <w:rsid w:val="004E12E6"/>
    <w:rsid w:val="004E2F34"/>
    <w:rsid w:val="004E7779"/>
    <w:rsid w:val="004F3B70"/>
    <w:rsid w:val="004F6523"/>
    <w:rsid w:val="00504AC3"/>
    <w:rsid w:val="00512AAA"/>
    <w:rsid w:val="00515E44"/>
    <w:rsid w:val="00515FBC"/>
    <w:rsid w:val="00520B2E"/>
    <w:rsid w:val="005246E5"/>
    <w:rsid w:val="00527382"/>
    <w:rsid w:val="00530E3F"/>
    <w:rsid w:val="00532991"/>
    <w:rsid w:val="00535DC4"/>
    <w:rsid w:val="0054165D"/>
    <w:rsid w:val="005523F9"/>
    <w:rsid w:val="005544D9"/>
    <w:rsid w:val="0055710F"/>
    <w:rsid w:val="00557402"/>
    <w:rsid w:val="00564783"/>
    <w:rsid w:val="00573CBC"/>
    <w:rsid w:val="00580FD4"/>
    <w:rsid w:val="00583BE9"/>
    <w:rsid w:val="00583FDD"/>
    <w:rsid w:val="005908CE"/>
    <w:rsid w:val="005935D1"/>
    <w:rsid w:val="005A15C1"/>
    <w:rsid w:val="005A2E04"/>
    <w:rsid w:val="005A4644"/>
    <w:rsid w:val="005A4AE4"/>
    <w:rsid w:val="005B1934"/>
    <w:rsid w:val="005C34B7"/>
    <w:rsid w:val="005C38C6"/>
    <w:rsid w:val="005C5275"/>
    <w:rsid w:val="005D0C36"/>
    <w:rsid w:val="005D1DCF"/>
    <w:rsid w:val="005E1EC6"/>
    <w:rsid w:val="005E4121"/>
    <w:rsid w:val="005E4C19"/>
    <w:rsid w:val="005E790E"/>
    <w:rsid w:val="005F0F4A"/>
    <w:rsid w:val="005F44E3"/>
    <w:rsid w:val="005F59BD"/>
    <w:rsid w:val="00600A02"/>
    <w:rsid w:val="00605719"/>
    <w:rsid w:val="0060588F"/>
    <w:rsid w:val="00605C8C"/>
    <w:rsid w:val="0060788A"/>
    <w:rsid w:val="0061179E"/>
    <w:rsid w:val="00614AB8"/>
    <w:rsid w:val="00614EFC"/>
    <w:rsid w:val="006178BF"/>
    <w:rsid w:val="006223A7"/>
    <w:rsid w:val="00625D1C"/>
    <w:rsid w:val="00627107"/>
    <w:rsid w:val="00627FA8"/>
    <w:rsid w:val="00634CDE"/>
    <w:rsid w:val="006364B0"/>
    <w:rsid w:val="0063654F"/>
    <w:rsid w:val="0064033C"/>
    <w:rsid w:val="0064387C"/>
    <w:rsid w:val="006442AC"/>
    <w:rsid w:val="006467A8"/>
    <w:rsid w:val="006468A8"/>
    <w:rsid w:val="00647AA0"/>
    <w:rsid w:val="00652442"/>
    <w:rsid w:val="00653928"/>
    <w:rsid w:val="00653A27"/>
    <w:rsid w:val="00664306"/>
    <w:rsid w:val="00664B55"/>
    <w:rsid w:val="00664D5E"/>
    <w:rsid w:val="00667DDD"/>
    <w:rsid w:val="0067017A"/>
    <w:rsid w:val="006713BD"/>
    <w:rsid w:val="006726F0"/>
    <w:rsid w:val="00675478"/>
    <w:rsid w:val="00675A59"/>
    <w:rsid w:val="006905CA"/>
    <w:rsid w:val="00690D15"/>
    <w:rsid w:val="006943F7"/>
    <w:rsid w:val="00695C5B"/>
    <w:rsid w:val="00695F9A"/>
    <w:rsid w:val="006A726C"/>
    <w:rsid w:val="006B0087"/>
    <w:rsid w:val="006C17B6"/>
    <w:rsid w:val="006C640F"/>
    <w:rsid w:val="006C7460"/>
    <w:rsid w:val="006D05D3"/>
    <w:rsid w:val="006D1739"/>
    <w:rsid w:val="006D56C3"/>
    <w:rsid w:val="006D7934"/>
    <w:rsid w:val="006E4616"/>
    <w:rsid w:val="006E52D1"/>
    <w:rsid w:val="006E6EC8"/>
    <w:rsid w:val="006F79F0"/>
    <w:rsid w:val="00705892"/>
    <w:rsid w:val="00716BA8"/>
    <w:rsid w:val="00725D72"/>
    <w:rsid w:val="00727673"/>
    <w:rsid w:val="00731FAA"/>
    <w:rsid w:val="00741490"/>
    <w:rsid w:val="00745466"/>
    <w:rsid w:val="00745C47"/>
    <w:rsid w:val="007504A4"/>
    <w:rsid w:val="00750CE8"/>
    <w:rsid w:val="007535A6"/>
    <w:rsid w:val="007559F0"/>
    <w:rsid w:val="00760314"/>
    <w:rsid w:val="007619B9"/>
    <w:rsid w:val="00765C53"/>
    <w:rsid w:val="007717BA"/>
    <w:rsid w:val="00772A55"/>
    <w:rsid w:val="00775DE5"/>
    <w:rsid w:val="00781DE2"/>
    <w:rsid w:val="0078402B"/>
    <w:rsid w:val="00796A96"/>
    <w:rsid w:val="007A6F8F"/>
    <w:rsid w:val="007B2E7D"/>
    <w:rsid w:val="007B5F85"/>
    <w:rsid w:val="007B7313"/>
    <w:rsid w:val="007B7BFE"/>
    <w:rsid w:val="007E061E"/>
    <w:rsid w:val="007E43B0"/>
    <w:rsid w:val="007E4F35"/>
    <w:rsid w:val="007F1C4A"/>
    <w:rsid w:val="007F6EFC"/>
    <w:rsid w:val="00801837"/>
    <w:rsid w:val="00802685"/>
    <w:rsid w:val="008032D5"/>
    <w:rsid w:val="0081103C"/>
    <w:rsid w:val="00811C60"/>
    <w:rsid w:val="008152D7"/>
    <w:rsid w:val="00816B4C"/>
    <w:rsid w:val="00821993"/>
    <w:rsid w:val="00823BB7"/>
    <w:rsid w:val="008248C0"/>
    <w:rsid w:val="00825EF5"/>
    <w:rsid w:val="0082732E"/>
    <w:rsid w:val="00834955"/>
    <w:rsid w:val="0083687E"/>
    <w:rsid w:val="00841AEC"/>
    <w:rsid w:val="00842B0C"/>
    <w:rsid w:val="008461C7"/>
    <w:rsid w:val="00851F76"/>
    <w:rsid w:val="00854193"/>
    <w:rsid w:val="00854EB4"/>
    <w:rsid w:val="008578ED"/>
    <w:rsid w:val="008606F5"/>
    <w:rsid w:val="00860A3D"/>
    <w:rsid w:val="00864DD9"/>
    <w:rsid w:val="008675BE"/>
    <w:rsid w:val="00867608"/>
    <w:rsid w:val="00871EF6"/>
    <w:rsid w:val="00871FD0"/>
    <w:rsid w:val="008726F6"/>
    <w:rsid w:val="00873BE9"/>
    <w:rsid w:val="00875222"/>
    <w:rsid w:val="00881443"/>
    <w:rsid w:val="0088273C"/>
    <w:rsid w:val="0088664D"/>
    <w:rsid w:val="008873A1"/>
    <w:rsid w:val="00891415"/>
    <w:rsid w:val="0089429C"/>
    <w:rsid w:val="00894BBC"/>
    <w:rsid w:val="008965D0"/>
    <w:rsid w:val="008A2C36"/>
    <w:rsid w:val="008A39B7"/>
    <w:rsid w:val="008A4CD6"/>
    <w:rsid w:val="008B357C"/>
    <w:rsid w:val="008B3AA5"/>
    <w:rsid w:val="008B586A"/>
    <w:rsid w:val="008B75F9"/>
    <w:rsid w:val="008C4175"/>
    <w:rsid w:val="008C5B36"/>
    <w:rsid w:val="008C66E9"/>
    <w:rsid w:val="008C7930"/>
    <w:rsid w:val="008C7B40"/>
    <w:rsid w:val="008D0402"/>
    <w:rsid w:val="008D4A99"/>
    <w:rsid w:val="008D57F1"/>
    <w:rsid w:val="008E21CF"/>
    <w:rsid w:val="008E3324"/>
    <w:rsid w:val="008E51D6"/>
    <w:rsid w:val="008E60BC"/>
    <w:rsid w:val="008E6368"/>
    <w:rsid w:val="008F07DA"/>
    <w:rsid w:val="008F619E"/>
    <w:rsid w:val="008F655C"/>
    <w:rsid w:val="0090579B"/>
    <w:rsid w:val="00912321"/>
    <w:rsid w:val="009160DC"/>
    <w:rsid w:val="00917129"/>
    <w:rsid w:val="009176D1"/>
    <w:rsid w:val="009204F9"/>
    <w:rsid w:val="009227E6"/>
    <w:rsid w:val="00922DA9"/>
    <w:rsid w:val="00923494"/>
    <w:rsid w:val="009327A6"/>
    <w:rsid w:val="009337A0"/>
    <w:rsid w:val="00934288"/>
    <w:rsid w:val="009349A1"/>
    <w:rsid w:val="00941865"/>
    <w:rsid w:val="009439FD"/>
    <w:rsid w:val="0095037C"/>
    <w:rsid w:val="00950B8F"/>
    <w:rsid w:val="009515C2"/>
    <w:rsid w:val="00953F86"/>
    <w:rsid w:val="00955832"/>
    <w:rsid w:val="00956818"/>
    <w:rsid w:val="00962EED"/>
    <w:rsid w:val="0096332A"/>
    <w:rsid w:val="00967E91"/>
    <w:rsid w:val="00972F56"/>
    <w:rsid w:val="00975BF1"/>
    <w:rsid w:val="00985271"/>
    <w:rsid w:val="009852F3"/>
    <w:rsid w:val="00994B22"/>
    <w:rsid w:val="00997881"/>
    <w:rsid w:val="009A06DF"/>
    <w:rsid w:val="009A22ED"/>
    <w:rsid w:val="009A5F49"/>
    <w:rsid w:val="009A6D00"/>
    <w:rsid w:val="009A6E33"/>
    <w:rsid w:val="009A7C01"/>
    <w:rsid w:val="009B0A57"/>
    <w:rsid w:val="009B3872"/>
    <w:rsid w:val="009B5A41"/>
    <w:rsid w:val="009B7A90"/>
    <w:rsid w:val="009C3C0B"/>
    <w:rsid w:val="009C6062"/>
    <w:rsid w:val="009C7735"/>
    <w:rsid w:val="009D2DEF"/>
    <w:rsid w:val="009D5696"/>
    <w:rsid w:val="009D59D2"/>
    <w:rsid w:val="009E07EE"/>
    <w:rsid w:val="009E1C94"/>
    <w:rsid w:val="009E3C0C"/>
    <w:rsid w:val="009E5512"/>
    <w:rsid w:val="009F2EB5"/>
    <w:rsid w:val="009F50AB"/>
    <w:rsid w:val="009F66D9"/>
    <w:rsid w:val="009F75AA"/>
    <w:rsid w:val="00A03BC8"/>
    <w:rsid w:val="00A0525E"/>
    <w:rsid w:val="00A05D73"/>
    <w:rsid w:val="00A071F8"/>
    <w:rsid w:val="00A216CE"/>
    <w:rsid w:val="00A22AE9"/>
    <w:rsid w:val="00A24FBC"/>
    <w:rsid w:val="00A3183F"/>
    <w:rsid w:val="00A333AE"/>
    <w:rsid w:val="00A34D3D"/>
    <w:rsid w:val="00A43C33"/>
    <w:rsid w:val="00A51C7F"/>
    <w:rsid w:val="00A55E3D"/>
    <w:rsid w:val="00A57DFB"/>
    <w:rsid w:val="00A6373C"/>
    <w:rsid w:val="00A6450F"/>
    <w:rsid w:val="00A66054"/>
    <w:rsid w:val="00A730F8"/>
    <w:rsid w:val="00A7312F"/>
    <w:rsid w:val="00A804D4"/>
    <w:rsid w:val="00A8123F"/>
    <w:rsid w:val="00A82101"/>
    <w:rsid w:val="00A8603E"/>
    <w:rsid w:val="00A868DE"/>
    <w:rsid w:val="00A876BE"/>
    <w:rsid w:val="00A90E8F"/>
    <w:rsid w:val="00A93129"/>
    <w:rsid w:val="00AA0541"/>
    <w:rsid w:val="00AA171B"/>
    <w:rsid w:val="00AA278F"/>
    <w:rsid w:val="00AA5B78"/>
    <w:rsid w:val="00AA751D"/>
    <w:rsid w:val="00AB05C6"/>
    <w:rsid w:val="00AB3D9E"/>
    <w:rsid w:val="00AB5E2E"/>
    <w:rsid w:val="00AC2763"/>
    <w:rsid w:val="00AC29B8"/>
    <w:rsid w:val="00AC434D"/>
    <w:rsid w:val="00AC5967"/>
    <w:rsid w:val="00AC60AA"/>
    <w:rsid w:val="00AC6D20"/>
    <w:rsid w:val="00AD6DA5"/>
    <w:rsid w:val="00AD7376"/>
    <w:rsid w:val="00AE28F8"/>
    <w:rsid w:val="00AE2EE4"/>
    <w:rsid w:val="00AE78CB"/>
    <w:rsid w:val="00AE7A5A"/>
    <w:rsid w:val="00AE7ACE"/>
    <w:rsid w:val="00AF1457"/>
    <w:rsid w:val="00B00711"/>
    <w:rsid w:val="00B031FC"/>
    <w:rsid w:val="00B07A61"/>
    <w:rsid w:val="00B15D2A"/>
    <w:rsid w:val="00B20280"/>
    <w:rsid w:val="00B23096"/>
    <w:rsid w:val="00B24329"/>
    <w:rsid w:val="00B27378"/>
    <w:rsid w:val="00B30CE7"/>
    <w:rsid w:val="00B3471E"/>
    <w:rsid w:val="00B34C72"/>
    <w:rsid w:val="00B36E43"/>
    <w:rsid w:val="00B4464A"/>
    <w:rsid w:val="00B4757F"/>
    <w:rsid w:val="00B5106F"/>
    <w:rsid w:val="00B55E48"/>
    <w:rsid w:val="00B57081"/>
    <w:rsid w:val="00B634FF"/>
    <w:rsid w:val="00B66C02"/>
    <w:rsid w:val="00B708C9"/>
    <w:rsid w:val="00B72549"/>
    <w:rsid w:val="00B77C36"/>
    <w:rsid w:val="00B82900"/>
    <w:rsid w:val="00B87CB1"/>
    <w:rsid w:val="00B938DA"/>
    <w:rsid w:val="00B94727"/>
    <w:rsid w:val="00BA42F8"/>
    <w:rsid w:val="00BB0DB4"/>
    <w:rsid w:val="00BB5FEF"/>
    <w:rsid w:val="00BB6131"/>
    <w:rsid w:val="00BC314C"/>
    <w:rsid w:val="00BC36F3"/>
    <w:rsid w:val="00BC53E6"/>
    <w:rsid w:val="00BD44B4"/>
    <w:rsid w:val="00BD6C1B"/>
    <w:rsid w:val="00BD7E68"/>
    <w:rsid w:val="00BE250F"/>
    <w:rsid w:val="00BE3C6E"/>
    <w:rsid w:val="00BE51FF"/>
    <w:rsid w:val="00BF2038"/>
    <w:rsid w:val="00BF51E1"/>
    <w:rsid w:val="00BF58F1"/>
    <w:rsid w:val="00C036D6"/>
    <w:rsid w:val="00C04D82"/>
    <w:rsid w:val="00C15264"/>
    <w:rsid w:val="00C15B19"/>
    <w:rsid w:val="00C27B1B"/>
    <w:rsid w:val="00C30C6B"/>
    <w:rsid w:val="00C377C0"/>
    <w:rsid w:val="00C449B4"/>
    <w:rsid w:val="00C466D4"/>
    <w:rsid w:val="00C51F58"/>
    <w:rsid w:val="00C52EEB"/>
    <w:rsid w:val="00C57D0B"/>
    <w:rsid w:val="00C64194"/>
    <w:rsid w:val="00C72A72"/>
    <w:rsid w:val="00C76097"/>
    <w:rsid w:val="00C77F7B"/>
    <w:rsid w:val="00C82B1C"/>
    <w:rsid w:val="00C83AA4"/>
    <w:rsid w:val="00C95A87"/>
    <w:rsid w:val="00CA137D"/>
    <w:rsid w:val="00CA52B0"/>
    <w:rsid w:val="00CA6F04"/>
    <w:rsid w:val="00CB597F"/>
    <w:rsid w:val="00CB7A4A"/>
    <w:rsid w:val="00CC1452"/>
    <w:rsid w:val="00CD16BE"/>
    <w:rsid w:val="00CE3D1D"/>
    <w:rsid w:val="00CF11EA"/>
    <w:rsid w:val="00CF4B80"/>
    <w:rsid w:val="00D00E76"/>
    <w:rsid w:val="00D01F0A"/>
    <w:rsid w:val="00D145E3"/>
    <w:rsid w:val="00D15800"/>
    <w:rsid w:val="00D24F73"/>
    <w:rsid w:val="00D36BDF"/>
    <w:rsid w:val="00D47591"/>
    <w:rsid w:val="00D51398"/>
    <w:rsid w:val="00D53B88"/>
    <w:rsid w:val="00D5624E"/>
    <w:rsid w:val="00D6100B"/>
    <w:rsid w:val="00D629B8"/>
    <w:rsid w:val="00D6347E"/>
    <w:rsid w:val="00D63831"/>
    <w:rsid w:val="00D63E68"/>
    <w:rsid w:val="00D662D6"/>
    <w:rsid w:val="00D6673E"/>
    <w:rsid w:val="00D70794"/>
    <w:rsid w:val="00D73608"/>
    <w:rsid w:val="00D84C44"/>
    <w:rsid w:val="00D86507"/>
    <w:rsid w:val="00D92C1B"/>
    <w:rsid w:val="00D93480"/>
    <w:rsid w:val="00D9432B"/>
    <w:rsid w:val="00D95617"/>
    <w:rsid w:val="00D960DE"/>
    <w:rsid w:val="00D9784C"/>
    <w:rsid w:val="00DA03AF"/>
    <w:rsid w:val="00DA0C28"/>
    <w:rsid w:val="00DA2565"/>
    <w:rsid w:val="00DA4A09"/>
    <w:rsid w:val="00DA6C87"/>
    <w:rsid w:val="00DB0DA7"/>
    <w:rsid w:val="00DB1A81"/>
    <w:rsid w:val="00DB2175"/>
    <w:rsid w:val="00DB3D26"/>
    <w:rsid w:val="00DB67EB"/>
    <w:rsid w:val="00DB68BE"/>
    <w:rsid w:val="00DC108F"/>
    <w:rsid w:val="00DD0136"/>
    <w:rsid w:val="00DD4AA6"/>
    <w:rsid w:val="00DD5D83"/>
    <w:rsid w:val="00DE151C"/>
    <w:rsid w:val="00DE204A"/>
    <w:rsid w:val="00DE48E6"/>
    <w:rsid w:val="00DE623C"/>
    <w:rsid w:val="00DE7D34"/>
    <w:rsid w:val="00DF48B0"/>
    <w:rsid w:val="00DF6027"/>
    <w:rsid w:val="00DF6DAD"/>
    <w:rsid w:val="00E0033B"/>
    <w:rsid w:val="00E02367"/>
    <w:rsid w:val="00E03E76"/>
    <w:rsid w:val="00E05AA5"/>
    <w:rsid w:val="00E1153F"/>
    <w:rsid w:val="00E20343"/>
    <w:rsid w:val="00E22BD9"/>
    <w:rsid w:val="00E2413B"/>
    <w:rsid w:val="00E30C12"/>
    <w:rsid w:val="00E3350E"/>
    <w:rsid w:val="00E4200B"/>
    <w:rsid w:val="00E44257"/>
    <w:rsid w:val="00E4608C"/>
    <w:rsid w:val="00E47590"/>
    <w:rsid w:val="00E5234D"/>
    <w:rsid w:val="00E52FD5"/>
    <w:rsid w:val="00E62553"/>
    <w:rsid w:val="00E6763E"/>
    <w:rsid w:val="00E70413"/>
    <w:rsid w:val="00E71422"/>
    <w:rsid w:val="00E71600"/>
    <w:rsid w:val="00E72B12"/>
    <w:rsid w:val="00E7499D"/>
    <w:rsid w:val="00E81D05"/>
    <w:rsid w:val="00E86069"/>
    <w:rsid w:val="00E87B84"/>
    <w:rsid w:val="00E87C5D"/>
    <w:rsid w:val="00E9384D"/>
    <w:rsid w:val="00E95FCD"/>
    <w:rsid w:val="00E97695"/>
    <w:rsid w:val="00EA0888"/>
    <w:rsid w:val="00EA5E28"/>
    <w:rsid w:val="00EB0474"/>
    <w:rsid w:val="00EB166E"/>
    <w:rsid w:val="00EB432F"/>
    <w:rsid w:val="00EB6DD7"/>
    <w:rsid w:val="00EC0747"/>
    <w:rsid w:val="00EC07BC"/>
    <w:rsid w:val="00EC3695"/>
    <w:rsid w:val="00EC3D92"/>
    <w:rsid w:val="00EC6AA1"/>
    <w:rsid w:val="00EC6E78"/>
    <w:rsid w:val="00ED15E2"/>
    <w:rsid w:val="00ED52BD"/>
    <w:rsid w:val="00EE1042"/>
    <w:rsid w:val="00EE345F"/>
    <w:rsid w:val="00EE41BC"/>
    <w:rsid w:val="00EE5990"/>
    <w:rsid w:val="00EE6919"/>
    <w:rsid w:val="00EE6AFD"/>
    <w:rsid w:val="00EF0458"/>
    <w:rsid w:val="00EF3650"/>
    <w:rsid w:val="00EF3768"/>
    <w:rsid w:val="00EF54AE"/>
    <w:rsid w:val="00EF643D"/>
    <w:rsid w:val="00EF7B02"/>
    <w:rsid w:val="00F02CA7"/>
    <w:rsid w:val="00F05514"/>
    <w:rsid w:val="00F0664D"/>
    <w:rsid w:val="00F1062E"/>
    <w:rsid w:val="00F14BAB"/>
    <w:rsid w:val="00F23118"/>
    <w:rsid w:val="00F2399B"/>
    <w:rsid w:val="00F33322"/>
    <w:rsid w:val="00F407EE"/>
    <w:rsid w:val="00F40EB8"/>
    <w:rsid w:val="00F40F34"/>
    <w:rsid w:val="00F426AC"/>
    <w:rsid w:val="00F43BFA"/>
    <w:rsid w:val="00F44F80"/>
    <w:rsid w:val="00F50D0A"/>
    <w:rsid w:val="00F51723"/>
    <w:rsid w:val="00F54B0E"/>
    <w:rsid w:val="00F57E02"/>
    <w:rsid w:val="00F63774"/>
    <w:rsid w:val="00F643E6"/>
    <w:rsid w:val="00F67191"/>
    <w:rsid w:val="00F67A8D"/>
    <w:rsid w:val="00F7408F"/>
    <w:rsid w:val="00F83ADF"/>
    <w:rsid w:val="00F86579"/>
    <w:rsid w:val="00F934C7"/>
    <w:rsid w:val="00F97BDB"/>
    <w:rsid w:val="00F97C99"/>
    <w:rsid w:val="00FA2620"/>
    <w:rsid w:val="00FA480E"/>
    <w:rsid w:val="00FB11CF"/>
    <w:rsid w:val="00FB1E9D"/>
    <w:rsid w:val="00FB22C6"/>
    <w:rsid w:val="00FB2469"/>
    <w:rsid w:val="00FB2B4B"/>
    <w:rsid w:val="00FC0480"/>
    <w:rsid w:val="00FC328C"/>
    <w:rsid w:val="00FC4275"/>
    <w:rsid w:val="00FC4833"/>
    <w:rsid w:val="00FC5136"/>
    <w:rsid w:val="00FC6501"/>
    <w:rsid w:val="00FD7950"/>
    <w:rsid w:val="00FE2FAA"/>
    <w:rsid w:val="00FE52F1"/>
    <w:rsid w:val="00FE5B13"/>
    <w:rsid w:val="00FE6BD7"/>
    <w:rsid w:val="00FF04A9"/>
    <w:rsid w:val="00FF14EE"/>
    <w:rsid w:val="00FF23A3"/>
    <w:rsid w:val="00FF5428"/>
    <w:rsid w:val="00FF70B4"/>
    <w:rsid w:val="00FF7310"/>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ru v:ext="edit" colors="#f9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1"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804D4"/>
    <w:rPr>
      <w:sz w:val="24"/>
      <w:szCs w:val="24"/>
      <w:lang w:val="en-US" w:eastAsia="en-US"/>
    </w:rPr>
  </w:style>
  <w:style w:type="paragraph" w:styleId="Heading1">
    <w:name w:val="heading 1"/>
    <w:basedOn w:val="Normal"/>
    <w:next w:val="Normal"/>
    <w:link w:val="Heading1Char"/>
    <w:uiPriority w:val="9"/>
    <w:qFormat/>
    <w:locked/>
    <w:rsid w:val="00FE52F1"/>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52EEB"/>
    <w:pPr>
      <w:spacing w:after="60"/>
      <w:ind w:left="142" w:right="73"/>
      <w:jc w:val="center"/>
      <w:outlineLvl w:val="0"/>
    </w:pPr>
    <w:rPr>
      <w:rFonts w:ascii="Calibri" w:eastAsia="Helvetica" w:hAnsi="Calibri" w:cs="Calibri"/>
      <w:color w:val="000000"/>
      <w:sz w:val="16"/>
      <w:szCs w:val="16"/>
      <w:lang w:val="en-GB" w:eastAsia="en-GB"/>
    </w:rPr>
  </w:style>
  <w:style w:type="paragraph" w:customStyle="1" w:styleId="ImportWordListStyleDefinition682128262">
    <w:name w:val="Import Word List Style Definition 682128262"/>
    <w:rsid w:val="00213D5E"/>
    <w:pPr>
      <w:numPr>
        <w:numId w:val="1"/>
      </w:numPr>
    </w:pPr>
    <w:rPr>
      <w:lang w:val="en-GB" w:eastAsia="en-GB"/>
    </w:rPr>
  </w:style>
  <w:style w:type="paragraph" w:customStyle="1" w:styleId="ImportWordListStyleDefinition664211926">
    <w:name w:val="Import Word List Style Definition 664211926"/>
    <w:rsid w:val="00213D5E"/>
    <w:pPr>
      <w:numPr>
        <w:numId w:val="2"/>
      </w:numPr>
    </w:pPr>
    <w:rPr>
      <w:lang w:val="en-GB" w:eastAsia="en-GB"/>
    </w:rPr>
  </w:style>
  <w:style w:type="paragraph" w:customStyle="1" w:styleId="ImportWordListStyleDefinition639070016">
    <w:name w:val="Import Word List Style Definition 639070016"/>
    <w:rsid w:val="00213D5E"/>
    <w:pPr>
      <w:numPr>
        <w:numId w:val="3"/>
      </w:numPr>
    </w:pPr>
    <w:rPr>
      <w:lang w:val="en-GB" w:eastAsia="en-GB"/>
    </w:rPr>
  </w:style>
  <w:style w:type="paragraph" w:customStyle="1" w:styleId="List0">
    <w:name w:val="List 0"/>
    <w:basedOn w:val="ImportWordListStyleDefinition1014068537"/>
    <w:semiHidden/>
    <w:rsid w:val="00213D5E"/>
    <w:pPr>
      <w:numPr>
        <w:numId w:val="4"/>
      </w:numPr>
    </w:pPr>
  </w:style>
  <w:style w:type="paragraph" w:customStyle="1" w:styleId="ImportWordListStyleDefinition1014068537">
    <w:name w:val="Import Word List Style Definition 1014068537"/>
    <w:rsid w:val="00213D5E"/>
    <w:pPr>
      <w:numPr>
        <w:numId w:val="5"/>
      </w:numPr>
    </w:pPr>
    <w:rPr>
      <w:lang w:val="en-GB" w:eastAsia="en-GB"/>
    </w:rPr>
  </w:style>
  <w:style w:type="paragraph" w:customStyle="1" w:styleId="List1">
    <w:name w:val="List 1"/>
    <w:basedOn w:val="ImportWordListStyleDefinition1448937417"/>
    <w:semiHidden/>
    <w:rsid w:val="00213D5E"/>
    <w:pPr>
      <w:numPr>
        <w:numId w:val="6"/>
      </w:numPr>
    </w:pPr>
  </w:style>
  <w:style w:type="paragraph" w:customStyle="1" w:styleId="ImportWordListStyleDefinition1448937417">
    <w:name w:val="Import Word List Style Definition 1448937417"/>
    <w:rsid w:val="00213D5E"/>
    <w:pPr>
      <w:numPr>
        <w:numId w:val="7"/>
      </w:numPr>
    </w:pPr>
    <w:rPr>
      <w:lang w:val="en-GB" w:eastAsia="en-GB"/>
    </w:rPr>
  </w:style>
  <w:style w:type="paragraph" w:customStyle="1" w:styleId="ImportWordListStyleDefinition1449741552">
    <w:name w:val="Import Word List Style Definition 1449741552"/>
    <w:rsid w:val="00213D5E"/>
    <w:pPr>
      <w:numPr>
        <w:numId w:val="8"/>
      </w:numPr>
    </w:pPr>
    <w:rPr>
      <w:lang w:val="en-GB" w:eastAsia="en-GB"/>
    </w:rPr>
  </w:style>
  <w:style w:type="paragraph" w:customStyle="1" w:styleId="ImportWordListStyleDefinition1225720333">
    <w:name w:val="Import Word List Style Definition 1225720333"/>
    <w:rsid w:val="00213D5E"/>
    <w:pPr>
      <w:numPr>
        <w:numId w:val="9"/>
      </w:numPr>
    </w:pPr>
    <w:rPr>
      <w:lang w:val="en-GB" w:eastAsia="en-GB"/>
    </w:rPr>
  </w:style>
  <w:style w:type="paragraph" w:customStyle="1" w:styleId="ImportWordListStyleDefinition1148086254">
    <w:name w:val="Import Word List Style Definition 1148086254"/>
    <w:rsid w:val="00213D5E"/>
    <w:pPr>
      <w:numPr>
        <w:numId w:val="10"/>
      </w:numPr>
    </w:pPr>
    <w:rPr>
      <w:lang w:val="en-GB" w:eastAsia="en-GB"/>
    </w:rPr>
  </w:style>
  <w:style w:type="paragraph" w:customStyle="1" w:styleId="List21">
    <w:name w:val="List 21"/>
    <w:basedOn w:val="ImportWordListStyleDefinition1049198"/>
    <w:semiHidden/>
    <w:rsid w:val="00213D5E"/>
    <w:pPr>
      <w:numPr>
        <w:numId w:val="11"/>
      </w:numPr>
    </w:pPr>
  </w:style>
  <w:style w:type="paragraph" w:customStyle="1" w:styleId="ImportWordListStyleDefinition1049198">
    <w:name w:val="Import Word List Style Definition 1049198"/>
    <w:rsid w:val="00213D5E"/>
    <w:pPr>
      <w:numPr>
        <w:numId w:val="12"/>
      </w:numPr>
    </w:pPr>
    <w:rPr>
      <w:lang w:val="en-GB" w:eastAsia="en-GB"/>
    </w:rPr>
  </w:style>
  <w:style w:type="paragraph" w:styleId="DocumentMap">
    <w:name w:val="Document Map"/>
    <w:basedOn w:val="Normal"/>
    <w:semiHidden/>
    <w:locked/>
    <w:rsid w:val="00745466"/>
    <w:pPr>
      <w:shd w:val="clear" w:color="auto" w:fill="000080"/>
    </w:pPr>
    <w:rPr>
      <w:rFonts w:ascii="Tahoma" w:hAnsi="Tahoma" w:cs="Tahoma"/>
      <w:sz w:val="20"/>
      <w:szCs w:val="20"/>
    </w:rPr>
  </w:style>
  <w:style w:type="paragraph" w:styleId="Header">
    <w:name w:val="header"/>
    <w:basedOn w:val="Normal"/>
    <w:locked/>
    <w:rsid w:val="008C4175"/>
    <w:pPr>
      <w:tabs>
        <w:tab w:val="center" w:pos="4153"/>
        <w:tab w:val="right" w:pos="8306"/>
      </w:tabs>
    </w:pPr>
  </w:style>
  <w:style w:type="paragraph" w:styleId="Footer">
    <w:name w:val="footer"/>
    <w:basedOn w:val="Normal"/>
    <w:locked/>
    <w:rsid w:val="008C4175"/>
    <w:pPr>
      <w:tabs>
        <w:tab w:val="center" w:pos="4153"/>
        <w:tab w:val="right" w:pos="8306"/>
      </w:tabs>
    </w:pPr>
  </w:style>
  <w:style w:type="paragraph" w:styleId="ListParagraph">
    <w:name w:val="List Paragraph"/>
    <w:basedOn w:val="Normal"/>
    <w:qFormat/>
    <w:rsid w:val="00871EF6"/>
    <w:pPr>
      <w:spacing w:after="200" w:line="276" w:lineRule="auto"/>
      <w:ind w:left="720"/>
      <w:contextualSpacing/>
    </w:pPr>
    <w:rPr>
      <w:rFonts w:ascii="Calibri" w:hAnsi="Calibri"/>
      <w:sz w:val="22"/>
      <w:szCs w:val="22"/>
      <w:lang w:val="en-GB"/>
    </w:rPr>
  </w:style>
  <w:style w:type="paragraph" w:styleId="BalloonText">
    <w:name w:val="Balloon Text"/>
    <w:basedOn w:val="Normal"/>
    <w:link w:val="BalloonTextChar"/>
    <w:locked/>
    <w:rsid w:val="00841AEC"/>
    <w:rPr>
      <w:rFonts w:ascii="Tahoma" w:hAnsi="Tahoma"/>
      <w:sz w:val="16"/>
      <w:szCs w:val="16"/>
    </w:rPr>
  </w:style>
  <w:style w:type="character" w:customStyle="1" w:styleId="BalloonTextChar">
    <w:name w:val="Balloon Text Char"/>
    <w:link w:val="BalloonText"/>
    <w:rsid w:val="00841AEC"/>
    <w:rPr>
      <w:rFonts w:ascii="Tahoma" w:hAnsi="Tahoma" w:cs="Tahoma"/>
      <w:sz w:val="16"/>
      <w:szCs w:val="16"/>
      <w:lang w:val="en-US" w:eastAsia="en-US"/>
    </w:rPr>
  </w:style>
  <w:style w:type="paragraph" w:styleId="FootnoteText">
    <w:name w:val="footnote text"/>
    <w:aliases w:val="Footnote Text Char1,Footnote Text Char Char,Char"/>
    <w:basedOn w:val="Normal"/>
    <w:link w:val="FootnoteTextChar"/>
    <w:locked/>
    <w:rsid w:val="008965D0"/>
    <w:rPr>
      <w:sz w:val="20"/>
      <w:szCs w:val="20"/>
    </w:rPr>
  </w:style>
  <w:style w:type="character" w:customStyle="1" w:styleId="FootnoteTextChar">
    <w:name w:val="Footnote Text Char"/>
    <w:aliases w:val="Footnote Text Char1 Char,Footnote Text Char Char Char,Char Char"/>
    <w:link w:val="FootnoteText"/>
    <w:rsid w:val="008965D0"/>
    <w:rPr>
      <w:lang w:eastAsia="en-US"/>
    </w:rPr>
  </w:style>
  <w:style w:type="character" w:styleId="FootnoteReference">
    <w:name w:val="footnote reference"/>
    <w:aliases w:val=" BVI fnr Char Char Char Char Char Char,BVI fnr Char Char Char Char Char Char, BVI fnr Car Car Char Char Char Char Char Char,BVI fnr Car Char Char Char Char Char Char, BVI fnr Car Car Car Car Char Char Char Char Char Char Char Char Ch"/>
    <w:locked/>
    <w:rsid w:val="008965D0"/>
    <w:rPr>
      <w:vertAlign w:val="superscript"/>
    </w:rPr>
  </w:style>
  <w:style w:type="character" w:styleId="CommentReference">
    <w:name w:val="annotation reference"/>
    <w:locked/>
    <w:rsid w:val="005A4644"/>
    <w:rPr>
      <w:sz w:val="16"/>
      <w:szCs w:val="16"/>
    </w:rPr>
  </w:style>
  <w:style w:type="paragraph" w:styleId="CommentText">
    <w:name w:val="annotation text"/>
    <w:basedOn w:val="Normal"/>
    <w:link w:val="CommentTextChar"/>
    <w:locked/>
    <w:rsid w:val="005A4644"/>
    <w:rPr>
      <w:sz w:val="20"/>
      <w:szCs w:val="20"/>
    </w:rPr>
  </w:style>
  <w:style w:type="character" w:customStyle="1" w:styleId="CommentTextChar">
    <w:name w:val="Comment Text Char"/>
    <w:link w:val="CommentText"/>
    <w:rsid w:val="005A4644"/>
    <w:rPr>
      <w:lang w:val="en-US" w:eastAsia="en-US"/>
    </w:rPr>
  </w:style>
  <w:style w:type="paragraph" w:styleId="CommentSubject">
    <w:name w:val="annotation subject"/>
    <w:basedOn w:val="CommentText"/>
    <w:next w:val="CommentText"/>
    <w:link w:val="CommentSubjectChar"/>
    <w:locked/>
    <w:rsid w:val="005A4644"/>
    <w:rPr>
      <w:b/>
      <w:bCs/>
    </w:rPr>
  </w:style>
  <w:style w:type="character" w:customStyle="1" w:styleId="CommentSubjectChar">
    <w:name w:val="Comment Subject Char"/>
    <w:link w:val="CommentSubject"/>
    <w:rsid w:val="005A4644"/>
    <w:rPr>
      <w:b/>
      <w:bCs/>
      <w:lang w:val="en-US" w:eastAsia="en-US"/>
    </w:rPr>
  </w:style>
  <w:style w:type="character" w:customStyle="1" w:styleId="Heading1Char">
    <w:name w:val="Heading 1 Char"/>
    <w:link w:val="Heading1"/>
    <w:uiPriority w:val="9"/>
    <w:rsid w:val="00FE52F1"/>
    <w:rPr>
      <w:rFonts w:ascii="Cambria" w:eastAsia="MS Gothic" w:hAnsi="Cambria"/>
      <w:b/>
      <w:bCs/>
      <w:color w:val="365F91"/>
      <w:sz w:val="28"/>
      <w:szCs w:val="28"/>
      <w:lang w:val="en-US" w:eastAsia="ja-JP"/>
    </w:rPr>
  </w:style>
  <w:style w:type="paragraph" w:styleId="NormalWeb">
    <w:name w:val="Normal (Web)"/>
    <w:basedOn w:val="Normal"/>
    <w:locked/>
    <w:rsid w:val="004E7779"/>
  </w:style>
  <w:style w:type="paragraph" w:styleId="Title">
    <w:name w:val="Title"/>
    <w:basedOn w:val="Normal"/>
    <w:next w:val="Normal"/>
    <w:link w:val="TitleChar"/>
    <w:qFormat/>
    <w:locked/>
    <w:rsid w:val="00034DB7"/>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34DB7"/>
    <w:rPr>
      <w:rFonts w:ascii="Calibri" w:eastAsia="MS Gothic" w:hAnsi="Calibri" w:cs="Times New Roman"/>
      <w:b/>
      <w:bCs/>
      <w:kern w:val="28"/>
      <w:sz w:val="32"/>
      <w:szCs w:val="32"/>
    </w:rPr>
  </w:style>
  <w:style w:type="paragraph" w:styleId="Caption">
    <w:name w:val="caption"/>
    <w:basedOn w:val="Normal"/>
    <w:next w:val="Normal"/>
    <w:qFormat/>
    <w:locked/>
    <w:rsid w:val="00B4464A"/>
    <w:rPr>
      <w:b/>
      <w:bCs/>
      <w:sz w:val="20"/>
      <w:szCs w:val="20"/>
    </w:rPr>
  </w:style>
  <w:style w:type="paragraph" w:customStyle="1" w:styleId="default">
    <w:name w:val="default"/>
    <w:basedOn w:val="Normal"/>
    <w:rsid w:val="001E6F6F"/>
    <w:pPr>
      <w:autoSpaceDE w:val="0"/>
      <w:autoSpaceDN w:val="0"/>
    </w:pPr>
    <w:rPr>
      <w:rFonts w:ascii="Baskerville Old Face" w:hAnsi="Baskerville Old Face"/>
      <w:color w:val="000000"/>
      <w:lang w:val="es-PE" w:eastAsia="es-PE"/>
    </w:rPr>
  </w:style>
  <w:style w:type="character" w:customStyle="1" w:styleId="apple-style-span">
    <w:name w:val="apple-style-span"/>
    <w:basedOn w:val="DefaultParagraphFont"/>
    <w:rsid w:val="00731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02825">
      <w:bodyDiv w:val="1"/>
      <w:marLeft w:val="0"/>
      <w:marRight w:val="0"/>
      <w:marTop w:val="0"/>
      <w:marBottom w:val="0"/>
      <w:divBdr>
        <w:top w:val="none" w:sz="0" w:space="0" w:color="auto"/>
        <w:left w:val="none" w:sz="0" w:space="0" w:color="auto"/>
        <w:bottom w:val="none" w:sz="0" w:space="0" w:color="auto"/>
        <w:right w:val="none" w:sz="0" w:space="0" w:color="auto"/>
      </w:divBdr>
      <w:divsChild>
        <w:div w:id="1478767619">
          <w:marLeft w:val="0"/>
          <w:marRight w:val="0"/>
          <w:marTop w:val="0"/>
          <w:marBottom w:val="0"/>
          <w:divBdr>
            <w:top w:val="none" w:sz="0" w:space="0" w:color="auto"/>
            <w:left w:val="none" w:sz="0" w:space="0" w:color="auto"/>
            <w:bottom w:val="none" w:sz="0" w:space="0" w:color="auto"/>
            <w:right w:val="none" w:sz="0" w:space="0" w:color="auto"/>
          </w:divBdr>
        </w:div>
      </w:divsChild>
    </w:div>
    <w:div w:id="1889145144">
      <w:bodyDiv w:val="1"/>
      <w:marLeft w:val="0"/>
      <w:marRight w:val="0"/>
      <w:marTop w:val="0"/>
      <w:marBottom w:val="0"/>
      <w:divBdr>
        <w:top w:val="none" w:sz="0" w:space="0" w:color="auto"/>
        <w:left w:val="none" w:sz="0" w:space="0" w:color="auto"/>
        <w:bottom w:val="none" w:sz="0" w:space="0" w:color="auto"/>
        <w:right w:val="none" w:sz="0" w:space="0" w:color="auto"/>
      </w:divBdr>
      <w:divsChild>
        <w:div w:id="1496337346">
          <w:marLeft w:val="0"/>
          <w:marRight w:val="0"/>
          <w:marTop w:val="0"/>
          <w:marBottom w:val="0"/>
          <w:divBdr>
            <w:top w:val="none" w:sz="0" w:space="0" w:color="auto"/>
            <w:left w:val="none" w:sz="0" w:space="0" w:color="auto"/>
            <w:bottom w:val="none" w:sz="0" w:space="0" w:color="auto"/>
            <w:right w:val="none" w:sz="0" w:space="0" w:color="auto"/>
          </w:divBdr>
          <w:divsChild>
            <w:div w:id="1825584110">
              <w:marLeft w:val="0"/>
              <w:marRight w:val="0"/>
              <w:marTop w:val="0"/>
              <w:marBottom w:val="225"/>
              <w:divBdr>
                <w:top w:val="none" w:sz="0" w:space="0" w:color="auto"/>
                <w:left w:val="none" w:sz="0" w:space="0" w:color="auto"/>
                <w:bottom w:val="none" w:sz="0" w:space="0" w:color="auto"/>
                <w:right w:val="none" w:sz="0" w:space="0" w:color="auto"/>
              </w:divBdr>
              <w:divsChild>
                <w:div w:id="401293953">
                  <w:marLeft w:val="0"/>
                  <w:marRight w:val="0"/>
                  <w:marTop w:val="0"/>
                  <w:marBottom w:val="0"/>
                  <w:divBdr>
                    <w:top w:val="none" w:sz="0" w:space="0" w:color="auto"/>
                    <w:left w:val="none" w:sz="0" w:space="0" w:color="auto"/>
                    <w:bottom w:val="none" w:sz="0" w:space="0" w:color="auto"/>
                    <w:right w:val="none" w:sz="0" w:space="0" w:color="auto"/>
                  </w:divBdr>
                  <w:divsChild>
                    <w:div w:id="1403412701">
                      <w:marLeft w:val="0"/>
                      <w:marRight w:val="0"/>
                      <w:marTop w:val="0"/>
                      <w:marBottom w:val="0"/>
                      <w:divBdr>
                        <w:top w:val="none" w:sz="0" w:space="0" w:color="auto"/>
                        <w:left w:val="none" w:sz="0" w:space="0" w:color="auto"/>
                        <w:bottom w:val="none" w:sz="0" w:space="0" w:color="auto"/>
                        <w:right w:val="none" w:sz="0" w:space="0" w:color="auto"/>
                      </w:divBdr>
                      <w:divsChild>
                        <w:div w:id="904950787">
                          <w:marLeft w:val="0"/>
                          <w:marRight w:val="0"/>
                          <w:marTop w:val="0"/>
                          <w:marBottom w:val="0"/>
                          <w:divBdr>
                            <w:top w:val="none" w:sz="0" w:space="0" w:color="auto"/>
                            <w:left w:val="none" w:sz="0" w:space="0" w:color="auto"/>
                            <w:bottom w:val="none" w:sz="0" w:space="0" w:color="auto"/>
                            <w:right w:val="none" w:sz="0" w:space="0" w:color="auto"/>
                          </w:divBdr>
                          <w:divsChild>
                            <w:div w:id="847403422">
                              <w:marLeft w:val="0"/>
                              <w:marRight w:val="0"/>
                              <w:marTop w:val="0"/>
                              <w:marBottom w:val="0"/>
                              <w:divBdr>
                                <w:top w:val="none" w:sz="0" w:space="0" w:color="auto"/>
                                <w:left w:val="none" w:sz="0" w:space="0" w:color="auto"/>
                                <w:bottom w:val="none" w:sz="0" w:space="0" w:color="auto"/>
                                <w:right w:val="none" w:sz="0" w:space="0" w:color="auto"/>
                              </w:divBdr>
                              <w:divsChild>
                                <w:div w:id="879172721">
                                  <w:marLeft w:val="0"/>
                                  <w:marRight w:val="0"/>
                                  <w:marTop w:val="0"/>
                                  <w:marBottom w:val="0"/>
                                  <w:divBdr>
                                    <w:top w:val="none" w:sz="0" w:space="0" w:color="auto"/>
                                    <w:left w:val="none" w:sz="0" w:space="0" w:color="auto"/>
                                    <w:bottom w:val="none" w:sz="0" w:space="0" w:color="auto"/>
                                    <w:right w:val="none" w:sz="0" w:space="0" w:color="auto"/>
                                  </w:divBdr>
                                  <w:divsChild>
                                    <w:div w:id="1147627559">
                                      <w:marLeft w:val="0"/>
                                      <w:marRight w:val="0"/>
                                      <w:marTop w:val="0"/>
                                      <w:marBottom w:val="0"/>
                                      <w:divBdr>
                                        <w:top w:val="none" w:sz="0" w:space="0" w:color="auto"/>
                                        <w:left w:val="none" w:sz="0" w:space="0" w:color="auto"/>
                                        <w:bottom w:val="none" w:sz="0" w:space="0" w:color="auto"/>
                                        <w:right w:val="none" w:sz="0" w:space="0" w:color="auto"/>
                                      </w:divBdr>
                                      <w:divsChild>
                                        <w:div w:id="1960842517">
                                          <w:marLeft w:val="0"/>
                                          <w:marRight w:val="0"/>
                                          <w:marTop w:val="0"/>
                                          <w:marBottom w:val="0"/>
                                          <w:divBdr>
                                            <w:top w:val="none" w:sz="0" w:space="0" w:color="auto"/>
                                            <w:left w:val="none" w:sz="0" w:space="0" w:color="auto"/>
                                            <w:bottom w:val="none" w:sz="0" w:space="0" w:color="auto"/>
                                            <w:right w:val="none" w:sz="0" w:space="0" w:color="auto"/>
                                          </w:divBdr>
                                          <w:divsChild>
                                            <w:div w:id="53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18FB-3256-420E-A22B-192B88D2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3703</Words>
  <Characters>20525</Characters>
  <Application>Microsoft Office Word</Application>
  <DocSecurity>0</DocSecurity>
  <Lines>171</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CARE Governance Programming Framework</vt:lpstr>
      <vt:lpstr>CARE Governance Programming Framework</vt:lpstr>
    </vt:vector>
  </TitlesOfParts>
  <Company>Care International</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Governance Programming Framework</dc:title>
  <dc:creator>orr</dc:creator>
  <cp:lastModifiedBy>Gozzo Gaia</cp:lastModifiedBy>
  <cp:revision>17</cp:revision>
  <cp:lastPrinted>2011-08-25T11:00:00Z</cp:lastPrinted>
  <dcterms:created xsi:type="dcterms:W3CDTF">2011-10-06T01:59:00Z</dcterms:created>
  <dcterms:modified xsi:type="dcterms:W3CDTF">2012-06-01T16:11:00Z</dcterms:modified>
</cp:coreProperties>
</file>